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3CBAB">
      <w:pPr>
        <w:pStyle w:val="2"/>
        <w:keepNext/>
        <w:keepLines/>
        <w:pageBreakBefore w:val="0"/>
        <w:widowControl w:val="0"/>
        <w:kinsoku/>
        <w:wordWrap/>
        <w:overflowPunct/>
        <w:topLinePunct w:val="0"/>
        <w:autoSpaceDE/>
        <w:autoSpaceDN/>
        <w:bidi w:val="0"/>
        <w:adjustRightInd/>
        <w:snapToGrid/>
        <w:spacing w:line="360" w:lineRule="exact"/>
        <w:jc w:val="center"/>
        <w:textAlignment w:val="auto"/>
        <w:rPr>
          <w:rFonts w:hint="eastAsia" w:ascii="华文中宋" w:hAnsi="华文中宋" w:eastAsia="华文中宋" w:cs="华文中宋"/>
          <w:b w:val="0"/>
          <w:bCs w:val="0"/>
          <w:sz w:val="36"/>
          <w:szCs w:val="36"/>
          <w:lang w:val="en-US" w:eastAsia="zh-CN"/>
        </w:rPr>
      </w:pPr>
      <w:r>
        <w:rPr>
          <w:rFonts w:hint="eastAsia" w:ascii="华文中宋" w:hAnsi="华文中宋" w:eastAsia="华文中宋" w:cs="华文中宋"/>
          <w:b w:val="0"/>
          <w:bCs w:val="0"/>
          <w:sz w:val="36"/>
          <w:szCs w:val="36"/>
          <w:lang w:val="en-US" w:eastAsia="zh-CN"/>
        </w:rPr>
        <w:t>医学搜索系统服务（智慧云图书馆服务）</w:t>
      </w:r>
    </w:p>
    <w:p w14:paraId="70A84740">
      <w:pPr>
        <w:pStyle w:val="2"/>
        <w:keepNext/>
        <w:keepLines/>
        <w:pageBreakBefore w:val="0"/>
        <w:widowControl w:val="0"/>
        <w:kinsoku/>
        <w:wordWrap/>
        <w:overflowPunct/>
        <w:topLinePunct w:val="0"/>
        <w:autoSpaceDE/>
        <w:autoSpaceDN/>
        <w:bidi w:val="0"/>
        <w:adjustRightInd/>
        <w:snapToGrid/>
        <w:spacing w:line="360" w:lineRule="exact"/>
        <w:jc w:val="center"/>
        <w:textAlignment w:val="auto"/>
        <w:rPr>
          <w:rFonts w:hint="default" w:ascii="华文中宋" w:hAnsi="华文中宋" w:eastAsia="华文中宋" w:cs="华文中宋"/>
          <w:b w:val="0"/>
          <w:bCs w:val="0"/>
          <w:sz w:val="36"/>
          <w:szCs w:val="36"/>
          <w:lang w:val="en-US" w:eastAsia="zh-CN"/>
        </w:rPr>
      </w:pPr>
      <w:r>
        <w:rPr>
          <w:rFonts w:hint="eastAsia" w:ascii="华文中宋" w:hAnsi="华文中宋" w:eastAsia="华文中宋" w:cs="华文中宋"/>
          <w:b w:val="0"/>
          <w:bCs w:val="0"/>
          <w:sz w:val="36"/>
          <w:szCs w:val="36"/>
        </w:rPr>
        <w:t>采购</w:t>
      </w:r>
      <w:r>
        <w:rPr>
          <w:rFonts w:hint="eastAsia" w:ascii="华文中宋" w:hAnsi="华文中宋" w:eastAsia="华文中宋" w:cs="华文中宋"/>
          <w:b w:val="0"/>
          <w:bCs w:val="0"/>
          <w:sz w:val="36"/>
          <w:szCs w:val="36"/>
          <w:lang w:val="en-US" w:eastAsia="zh-CN"/>
        </w:rPr>
        <w:t>需求及技术、服务要求</w:t>
      </w:r>
    </w:p>
    <w:p w14:paraId="25C1CE3E">
      <w:pPr>
        <w:pStyle w:val="1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lang w:val="en-US" w:eastAsia="zh-CN"/>
        </w:rPr>
      </w:pPr>
      <w:r>
        <w:rPr>
          <w:rFonts w:hint="eastAsia" w:ascii="黑体" w:hAnsi="黑体" w:eastAsia="黑体" w:cs="黑体"/>
          <w:b w:val="0"/>
          <w:bCs/>
          <w:kern w:val="2"/>
          <w:sz w:val="28"/>
          <w:szCs w:val="28"/>
          <w:lang w:val="en-US" w:eastAsia="zh-CN" w:bidi="ar-SA"/>
        </w:rPr>
        <w:t>一、项目要求及技术服务要求</w:t>
      </w:r>
    </w:p>
    <w:p w14:paraId="7C1C0CBF">
      <w:pPr>
        <w:spacing w:line="440" w:lineRule="exact"/>
        <w:ind w:firstLine="482" w:firstLineChars="200"/>
        <w:rPr>
          <w:rFonts w:hint="eastAsia" w:ascii="仿宋" w:hAnsi="仿宋" w:eastAsia="仿宋" w:cs="仿宋"/>
          <w:b/>
          <w:bCs/>
          <w:kern w:val="0"/>
          <w:sz w:val="24"/>
          <w:szCs w:val="24"/>
          <w:highlight w:val="none"/>
          <w:lang w:val="zh-CN"/>
        </w:rPr>
      </w:pPr>
      <w:r>
        <w:rPr>
          <w:rFonts w:hint="eastAsia" w:ascii="仿宋" w:hAnsi="仿宋" w:eastAsia="仿宋" w:cs="仿宋"/>
          <w:b/>
          <w:bCs/>
          <w:kern w:val="0"/>
          <w:sz w:val="24"/>
          <w:szCs w:val="24"/>
          <w:highlight w:val="none"/>
          <w:lang w:val="zh-CN"/>
        </w:rPr>
        <w:t>1</w:t>
      </w:r>
      <w:r>
        <w:rPr>
          <w:rFonts w:hint="eastAsia" w:ascii="仿宋" w:hAnsi="仿宋" w:eastAsia="仿宋" w:cs="仿宋"/>
          <w:b/>
          <w:bCs/>
          <w:kern w:val="0"/>
          <w:sz w:val="24"/>
          <w:szCs w:val="24"/>
          <w:highlight w:val="none"/>
        </w:rPr>
        <w:t>.</w:t>
      </w:r>
      <w:r>
        <w:rPr>
          <w:rFonts w:hint="eastAsia" w:ascii="仿宋" w:hAnsi="仿宋" w:eastAsia="仿宋" w:cs="仿宋"/>
          <w:b/>
          <w:kern w:val="0"/>
          <w:sz w:val="24"/>
          <w:szCs w:val="24"/>
          <w:highlight w:val="none"/>
          <w:lang w:val="zh-CN"/>
        </w:rPr>
        <w:t>图书馆一站式机构库检索门户：</w:t>
      </w:r>
    </w:p>
    <w:p w14:paraId="05EB81B3">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1.1图书馆介绍：</w:t>
      </w:r>
      <w:r>
        <w:rPr>
          <w:rFonts w:hint="eastAsia" w:ascii="仿宋" w:hAnsi="仿宋" w:eastAsia="仿宋" w:cs="仿宋"/>
          <w:kern w:val="0"/>
          <w:sz w:val="24"/>
          <w:szCs w:val="24"/>
          <w:highlight w:val="none"/>
          <w:lang w:val="en-US" w:eastAsia="zh-CN"/>
        </w:rPr>
        <w:t>包括</w:t>
      </w:r>
      <w:r>
        <w:rPr>
          <w:rFonts w:hint="eastAsia" w:ascii="仿宋" w:hAnsi="仿宋" w:eastAsia="仿宋" w:cs="仿宋"/>
          <w:kern w:val="0"/>
          <w:sz w:val="24"/>
          <w:szCs w:val="24"/>
          <w:highlight w:val="none"/>
          <w:lang w:val="zh-CN"/>
        </w:rPr>
        <w:t>图书馆概况、规章制度、馆藏分布、开放时间等</w:t>
      </w:r>
      <w:r>
        <w:rPr>
          <w:rFonts w:hint="eastAsia" w:ascii="仿宋" w:hAnsi="仿宋" w:eastAsia="仿宋" w:cs="仿宋"/>
          <w:b/>
          <w:bCs/>
          <w:kern w:val="0"/>
          <w:sz w:val="24"/>
          <w:szCs w:val="24"/>
          <w:highlight w:val="none"/>
          <w:lang w:val="zh-CN"/>
        </w:rPr>
        <w:t>（</w:t>
      </w:r>
      <w:r>
        <w:rPr>
          <w:rFonts w:hint="eastAsia" w:ascii="仿宋" w:hAnsi="仿宋" w:eastAsia="仿宋" w:cs="仿宋"/>
          <w:b/>
          <w:bCs/>
          <w:kern w:val="0"/>
          <w:sz w:val="24"/>
          <w:szCs w:val="24"/>
          <w:highlight w:val="none"/>
          <w:lang w:val="en-US" w:eastAsia="zh-CN"/>
        </w:rPr>
        <w:t>支持根据采购人需求个性化定制</w:t>
      </w:r>
      <w:r>
        <w:rPr>
          <w:rFonts w:hint="eastAsia" w:ascii="仿宋" w:hAnsi="仿宋" w:eastAsia="仿宋" w:cs="仿宋"/>
          <w:b/>
          <w:bCs/>
          <w:kern w:val="0"/>
          <w:sz w:val="24"/>
          <w:szCs w:val="24"/>
          <w:highlight w:val="none"/>
          <w:lang w:val="zh-CN"/>
        </w:rPr>
        <w:t>）</w:t>
      </w:r>
      <w:r>
        <w:rPr>
          <w:rFonts w:hint="eastAsia" w:ascii="仿宋" w:hAnsi="仿宋" w:eastAsia="仿宋" w:cs="仿宋"/>
          <w:kern w:val="0"/>
          <w:sz w:val="24"/>
          <w:szCs w:val="24"/>
          <w:highlight w:val="none"/>
          <w:lang w:val="zh-CN"/>
        </w:rPr>
        <w:t>；</w:t>
      </w:r>
    </w:p>
    <w:p w14:paraId="7D7FD056">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1.2图书馆信息发布：图书馆新闻公告、图书馆资源信息发布；</w:t>
      </w:r>
    </w:p>
    <w:p w14:paraId="0FC70160">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1.3资源检索：</w:t>
      </w:r>
      <w:r>
        <w:rPr>
          <w:rFonts w:hint="eastAsia" w:ascii="仿宋" w:hAnsi="仿宋" w:eastAsia="仿宋" w:cs="仿宋"/>
          <w:kern w:val="0"/>
          <w:sz w:val="24"/>
          <w:szCs w:val="24"/>
          <w:highlight w:val="none"/>
          <w:lang w:val="en-US" w:eastAsia="zh-CN"/>
        </w:rPr>
        <w:t>支持</w:t>
      </w:r>
      <w:r>
        <w:rPr>
          <w:rFonts w:hint="eastAsia" w:ascii="仿宋" w:hAnsi="仿宋" w:eastAsia="仿宋" w:cs="仿宋"/>
          <w:kern w:val="0"/>
          <w:sz w:val="24"/>
          <w:szCs w:val="24"/>
          <w:highlight w:val="none"/>
          <w:lang w:val="zh-CN"/>
        </w:rPr>
        <w:t>对</w:t>
      </w:r>
      <w:r>
        <w:rPr>
          <w:rFonts w:hint="eastAsia" w:ascii="仿宋" w:hAnsi="仿宋" w:eastAsia="仿宋" w:cs="仿宋"/>
          <w:kern w:val="0"/>
          <w:sz w:val="24"/>
          <w:szCs w:val="24"/>
          <w:highlight w:val="none"/>
          <w:lang w:val="en-US" w:eastAsia="zh-CN"/>
        </w:rPr>
        <w:t>采购人</w:t>
      </w:r>
      <w:r>
        <w:rPr>
          <w:rFonts w:hint="eastAsia" w:ascii="仿宋" w:hAnsi="仿宋" w:eastAsia="仿宋" w:cs="仿宋"/>
          <w:kern w:val="0"/>
          <w:sz w:val="24"/>
          <w:szCs w:val="24"/>
          <w:highlight w:val="none"/>
          <w:lang w:val="zh-CN"/>
        </w:rPr>
        <w:t>图书馆</w:t>
      </w:r>
      <w:r>
        <w:rPr>
          <w:rFonts w:hint="eastAsia" w:ascii="仿宋" w:hAnsi="仿宋" w:eastAsia="仿宋" w:cs="仿宋"/>
          <w:kern w:val="0"/>
          <w:sz w:val="24"/>
          <w:szCs w:val="24"/>
          <w:highlight w:val="none"/>
          <w:lang w:val="en-US" w:eastAsia="zh-CN"/>
        </w:rPr>
        <w:t>现有</w:t>
      </w:r>
      <w:r>
        <w:rPr>
          <w:rFonts w:hint="eastAsia" w:ascii="仿宋" w:hAnsi="仿宋" w:eastAsia="仿宋" w:cs="仿宋"/>
          <w:kern w:val="0"/>
          <w:sz w:val="24"/>
          <w:szCs w:val="24"/>
          <w:highlight w:val="none"/>
          <w:lang w:val="zh-CN"/>
        </w:rPr>
        <w:t>数据库进行一站式检索；</w:t>
      </w:r>
    </w:p>
    <w:p w14:paraId="54DCB893">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1.4数字资源导航：版权说明、馆藏说明、馆藏导航、数据库资源检索及使用等；</w:t>
      </w:r>
    </w:p>
    <w:p w14:paraId="21267BA0">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1.5读者留言通道：对于资源推荐、服务建议等；</w:t>
      </w:r>
    </w:p>
    <w:p w14:paraId="0E712EC3">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w:t>
      </w:r>
      <w:r>
        <w:rPr>
          <w:rFonts w:hint="eastAsia" w:ascii="仿宋" w:hAnsi="仿宋" w:eastAsia="仿宋" w:cs="仿宋"/>
          <w:kern w:val="0"/>
          <w:sz w:val="24"/>
          <w:szCs w:val="24"/>
          <w:highlight w:val="none"/>
          <w:lang w:val="en-US" w:eastAsia="zh-CN"/>
        </w:rPr>
        <w:t>6支持</w:t>
      </w:r>
      <w:r>
        <w:rPr>
          <w:rFonts w:hint="eastAsia" w:ascii="仿宋" w:hAnsi="仿宋" w:eastAsia="仿宋" w:cs="仿宋"/>
          <w:kern w:val="0"/>
          <w:sz w:val="24"/>
          <w:szCs w:val="24"/>
          <w:highlight w:val="none"/>
          <w:lang w:val="zh-CN"/>
        </w:rPr>
        <w:t>对接医院的中文医学知识库、外文期刊数据库、各种试用数据库并实现一站式检索；</w:t>
      </w:r>
    </w:p>
    <w:p w14:paraId="4F90A3EF">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1.</w:t>
      </w:r>
      <w:r>
        <w:rPr>
          <w:rFonts w:hint="eastAsia" w:ascii="仿宋" w:hAnsi="仿宋" w:eastAsia="仿宋" w:cs="仿宋"/>
          <w:kern w:val="0"/>
          <w:sz w:val="24"/>
          <w:szCs w:val="24"/>
          <w:highlight w:val="none"/>
          <w:lang w:val="en-US" w:eastAsia="zh-CN"/>
        </w:rPr>
        <w:t>7</w:t>
      </w:r>
      <w:r>
        <w:rPr>
          <w:rFonts w:hint="eastAsia" w:ascii="仿宋" w:hAnsi="仿宋" w:eastAsia="仿宋" w:cs="仿宋"/>
          <w:kern w:val="0"/>
          <w:sz w:val="24"/>
          <w:szCs w:val="24"/>
          <w:highlight w:val="none"/>
          <w:lang w:val="zh-CN"/>
        </w:rPr>
        <w:t>平台</w:t>
      </w:r>
      <w:r>
        <w:rPr>
          <w:rFonts w:hint="eastAsia" w:ascii="仿宋" w:hAnsi="仿宋" w:eastAsia="仿宋" w:cs="仿宋"/>
          <w:kern w:val="0"/>
          <w:sz w:val="24"/>
          <w:szCs w:val="24"/>
          <w:highlight w:val="none"/>
          <w:lang w:val="en-US" w:eastAsia="zh-CN"/>
        </w:rPr>
        <w:t>须</w:t>
      </w:r>
      <w:r>
        <w:rPr>
          <w:rFonts w:hint="eastAsia" w:ascii="仿宋" w:hAnsi="仿宋" w:eastAsia="仿宋" w:cs="仿宋"/>
          <w:kern w:val="0"/>
          <w:sz w:val="24"/>
          <w:szCs w:val="24"/>
          <w:highlight w:val="none"/>
          <w:lang w:val="zh-CN"/>
        </w:rPr>
        <w:t>提供note express、endnote等学术工具供读者下载使用,提供查重、查新、查收查引、查重等服务，提供国内外核心期刊目录，并及时更新；</w:t>
      </w:r>
    </w:p>
    <w:p w14:paraId="54739F3F">
      <w:pPr>
        <w:spacing w:line="440" w:lineRule="exact"/>
        <w:ind w:firstLine="482" w:firstLineChars="200"/>
        <w:rPr>
          <w:rFonts w:hint="eastAsia" w:ascii="仿宋" w:hAnsi="仿宋" w:eastAsia="仿宋" w:cs="仿宋"/>
          <w:b/>
          <w:bCs/>
          <w:kern w:val="0"/>
          <w:sz w:val="24"/>
          <w:szCs w:val="24"/>
          <w:highlight w:val="none"/>
          <w:lang w:val="zh-CN"/>
        </w:rPr>
      </w:pPr>
      <w:r>
        <w:rPr>
          <w:rFonts w:hint="eastAsia" w:ascii="仿宋" w:hAnsi="仿宋" w:eastAsia="仿宋" w:cs="仿宋"/>
          <w:b/>
          <w:bCs/>
          <w:kern w:val="0"/>
          <w:sz w:val="24"/>
          <w:szCs w:val="24"/>
          <w:highlight w:val="none"/>
          <w:lang w:val="zh-CN"/>
        </w:rPr>
        <w:t>2</w:t>
      </w:r>
      <w:r>
        <w:rPr>
          <w:rFonts w:hint="eastAsia" w:ascii="仿宋" w:hAnsi="仿宋" w:eastAsia="仿宋" w:cs="仿宋"/>
          <w:b/>
          <w:bCs/>
          <w:kern w:val="0"/>
          <w:sz w:val="24"/>
          <w:szCs w:val="24"/>
          <w:highlight w:val="none"/>
        </w:rPr>
        <w:t>.</w:t>
      </w:r>
      <w:r>
        <w:rPr>
          <w:rFonts w:hint="eastAsia" w:ascii="仿宋" w:hAnsi="仿宋" w:eastAsia="仿宋" w:cs="仿宋"/>
          <w:b/>
          <w:bCs/>
          <w:kern w:val="0"/>
          <w:sz w:val="24"/>
          <w:szCs w:val="24"/>
          <w:highlight w:val="none"/>
          <w:lang w:val="zh-CN"/>
        </w:rPr>
        <w:t>移动端应用门户系统功能：</w:t>
      </w:r>
    </w:p>
    <w:p w14:paraId="0D376978">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2.1提供移动端门户系统包括：馆藏查询、图书馆概况、新书通报、电子资源等均可以在移动端呈现；</w:t>
      </w:r>
    </w:p>
    <w:p w14:paraId="55BD34BF">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2.2</w:t>
      </w:r>
      <w:r>
        <w:rPr>
          <w:rFonts w:hint="eastAsia" w:ascii="仿宋" w:hAnsi="仿宋" w:eastAsia="仿宋" w:cs="仿宋"/>
          <w:kern w:val="0"/>
          <w:sz w:val="24"/>
          <w:szCs w:val="24"/>
          <w:highlight w:val="none"/>
          <w:lang w:val="en-US" w:eastAsia="zh-CN"/>
        </w:rPr>
        <w:t>支持</w:t>
      </w:r>
      <w:r>
        <w:rPr>
          <w:rFonts w:hint="eastAsia" w:ascii="仿宋" w:hAnsi="仿宋" w:eastAsia="仿宋" w:cs="仿宋"/>
          <w:kern w:val="0"/>
          <w:sz w:val="24"/>
          <w:szCs w:val="24"/>
          <w:highlight w:val="none"/>
          <w:lang w:val="zh-CN"/>
        </w:rPr>
        <w:t>对</w:t>
      </w:r>
      <w:r>
        <w:rPr>
          <w:rFonts w:hint="eastAsia" w:ascii="仿宋" w:hAnsi="仿宋" w:eastAsia="仿宋" w:cs="仿宋"/>
          <w:kern w:val="0"/>
          <w:sz w:val="24"/>
          <w:szCs w:val="24"/>
          <w:highlight w:val="none"/>
          <w:lang w:val="en-US" w:eastAsia="zh-CN"/>
        </w:rPr>
        <w:t>采购人</w:t>
      </w:r>
      <w:r>
        <w:rPr>
          <w:rFonts w:hint="eastAsia" w:ascii="仿宋" w:hAnsi="仿宋" w:eastAsia="仿宋" w:cs="仿宋"/>
          <w:kern w:val="0"/>
          <w:sz w:val="24"/>
          <w:szCs w:val="24"/>
          <w:highlight w:val="none"/>
          <w:lang w:val="zh-CN"/>
        </w:rPr>
        <w:t>常用的电子资源，作自适应屏幕改造，使无手机版的电子资源也可以在移动端方便使用；</w:t>
      </w:r>
    </w:p>
    <w:p w14:paraId="2ABADEC1">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2.3提供单点登录以及内嵌VPN功能，</w:t>
      </w:r>
      <w:r>
        <w:rPr>
          <w:rFonts w:hint="eastAsia" w:ascii="仿宋" w:hAnsi="仿宋" w:eastAsia="仿宋" w:cs="仿宋"/>
          <w:kern w:val="0"/>
          <w:sz w:val="24"/>
          <w:szCs w:val="24"/>
          <w:highlight w:val="none"/>
          <w:lang w:val="en-US" w:eastAsia="zh-CN"/>
        </w:rPr>
        <w:t>可</w:t>
      </w:r>
      <w:r>
        <w:rPr>
          <w:rFonts w:hint="eastAsia" w:ascii="仿宋" w:hAnsi="仿宋" w:eastAsia="仿宋" w:cs="仿宋"/>
          <w:kern w:val="0"/>
          <w:sz w:val="24"/>
          <w:szCs w:val="24"/>
          <w:highlight w:val="none"/>
          <w:lang w:val="zh-CN"/>
        </w:rPr>
        <w:t>通过图书馆提供的个人账号，无需其他设置，院内院外均可在APP上使用各类电子资源；</w:t>
      </w:r>
    </w:p>
    <w:p w14:paraId="7C209B67">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2.4集成BBC、VOA、CNN等国际知名广播电台的科技、医学、健康类节目，提供标准的中英文对照翻译、纯正的发音以及及时地更新；</w:t>
      </w:r>
    </w:p>
    <w:p w14:paraId="0F994C98">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2.5集成医学七大刊（柳叶刀、新英格兰、美国医学会、自然、科学、细胞、CA）最新一期的中英文对照翻译及中英文朗读。</w:t>
      </w:r>
    </w:p>
    <w:p w14:paraId="4BFBDDAE">
      <w:pPr>
        <w:spacing w:line="440" w:lineRule="exact"/>
        <w:ind w:firstLine="482" w:firstLineChars="200"/>
        <w:rPr>
          <w:rFonts w:hint="eastAsia" w:ascii="仿宋" w:hAnsi="仿宋" w:eastAsia="仿宋" w:cs="仿宋"/>
          <w:b/>
          <w:bCs/>
          <w:kern w:val="0"/>
          <w:sz w:val="24"/>
          <w:szCs w:val="24"/>
          <w:highlight w:val="none"/>
          <w:lang w:val="zh-CN"/>
        </w:rPr>
      </w:pPr>
      <w:r>
        <w:rPr>
          <w:rFonts w:hint="eastAsia" w:ascii="仿宋" w:hAnsi="仿宋" w:eastAsia="仿宋" w:cs="仿宋"/>
          <w:b/>
          <w:bCs/>
          <w:kern w:val="0"/>
          <w:sz w:val="24"/>
          <w:szCs w:val="24"/>
          <w:highlight w:val="none"/>
          <w:lang w:val="zh-CN"/>
        </w:rPr>
        <w:t>3</w:t>
      </w:r>
      <w:r>
        <w:rPr>
          <w:rFonts w:hint="eastAsia" w:ascii="仿宋" w:hAnsi="仿宋" w:eastAsia="仿宋" w:cs="仿宋"/>
          <w:b/>
          <w:bCs/>
          <w:kern w:val="0"/>
          <w:sz w:val="24"/>
          <w:szCs w:val="24"/>
          <w:highlight w:val="none"/>
        </w:rPr>
        <w:t>.</w:t>
      </w:r>
      <w:r>
        <w:rPr>
          <w:rFonts w:hint="eastAsia" w:ascii="仿宋" w:hAnsi="仿宋" w:eastAsia="仿宋" w:cs="仿宋"/>
          <w:b/>
          <w:bCs/>
          <w:kern w:val="0"/>
          <w:sz w:val="24"/>
          <w:szCs w:val="24"/>
          <w:highlight w:val="none"/>
          <w:lang w:val="zh-CN"/>
        </w:rPr>
        <w:t>外文期刊数据库一站式检索功能：</w:t>
      </w:r>
    </w:p>
    <w:p w14:paraId="7ACFAD01">
      <w:pPr>
        <w:widowControl/>
        <w:autoSpaceDE w:val="0"/>
        <w:autoSpaceDN w:val="0"/>
        <w:spacing w:line="440" w:lineRule="exact"/>
        <w:ind w:firstLine="480" w:firstLineChars="200"/>
        <w:jc w:val="left"/>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3.1整合的元数据以期刊论文、学位论文、国际专利为主，不重复的数量不少于2亿条；</w:t>
      </w:r>
    </w:p>
    <w:p w14:paraId="419BC66F">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3.2提供相关性排序算法，并提供文献的被引次数、官方数据的链接地址等；</w:t>
      </w:r>
      <w:bookmarkStart w:id="0" w:name="_GoBack"/>
      <w:bookmarkEnd w:id="0"/>
    </w:p>
    <w:p w14:paraId="48E25F8C">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3.3</w:t>
      </w:r>
      <w:r>
        <w:rPr>
          <w:rFonts w:hint="eastAsia" w:ascii="仿宋" w:hAnsi="仿宋" w:eastAsia="仿宋" w:cs="仿宋"/>
          <w:kern w:val="0"/>
          <w:sz w:val="24"/>
          <w:szCs w:val="24"/>
          <w:highlight w:val="none"/>
          <w:lang w:val="en-US" w:eastAsia="zh-CN"/>
        </w:rPr>
        <w:t>支持</w:t>
      </w:r>
      <w:r>
        <w:rPr>
          <w:rFonts w:hint="eastAsia" w:ascii="仿宋" w:hAnsi="仿宋" w:eastAsia="仿宋" w:cs="仿宋"/>
          <w:kern w:val="0"/>
          <w:sz w:val="24"/>
          <w:szCs w:val="24"/>
          <w:highlight w:val="none"/>
          <w:lang w:val="zh-CN"/>
        </w:rPr>
        <w:t>镜像安装，在不连接外网网络的情况下，仍可实现正常的检索全文；</w:t>
      </w:r>
    </w:p>
    <w:p w14:paraId="744AB5E9">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3.4</w:t>
      </w:r>
      <w:r>
        <w:rPr>
          <w:rFonts w:hint="eastAsia" w:ascii="仿宋" w:hAnsi="仿宋" w:eastAsia="仿宋" w:cs="仿宋"/>
          <w:kern w:val="0"/>
          <w:sz w:val="24"/>
          <w:szCs w:val="24"/>
          <w:highlight w:val="none"/>
          <w:lang w:val="en-US" w:eastAsia="zh-CN"/>
        </w:rPr>
        <w:t>支持</w:t>
      </w:r>
      <w:r>
        <w:rPr>
          <w:rFonts w:hint="eastAsia" w:ascii="仿宋" w:hAnsi="仿宋" w:eastAsia="仿宋" w:cs="仿宋"/>
          <w:kern w:val="0"/>
          <w:sz w:val="24"/>
          <w:szCs w:val="24"/>
          <w:highlight w:val="none"/>
          <w:lang w:val="zh-CN"/>
        </w:rPr>
        <w:t>与</w:t>
      </w:r>
      <w:r>
        <w:rPr>
          <w:rFonts w:hint="eastAsia" w:ascii="仿宋" w:hAnsi="仿宋" w:eastAsia="仿宋" w:cs="仿宋"/>
          <w:kern w:val="0"/>
          <w:sz w:val="24"/>
          <w:szCs w:val="24"/>
          <w:highlight w:val="none"/>
          <w:lang w:val="en-US" w:eastAsia="zh-CN"/>
        </w:rPr>
        <w:t>采购人</w:t>
      </w:r>
      <w:r>
        <w:rPr>
          <w:rFonts w:hint="eastAsia" w:ascii="仿宋" w:hAnsi="仿宋" w:eastAsia="仿宋" w:cs="仿宋"/>
          <w:kern w:val="0"/>
          <w:sz w:val="24"/>
          <w:szCs w:val="24"/>
          <w:highlight w:val="none"/>
          <w:lang w:val="zh-CN"/>
        </w:rPr>
        <w:t>已订购的中外文期刊数据库资源相关联，没有订购的外文资源，可以文献求助，应助成功率应不低于90%，核心期刊或近5年的不低于95%；</w:t>
      </w:r>
    </w:p>
    <w:p w14:paraId="15992B5D">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3.5学术发现系统应是基于语义识别的智能平台，从词的内涵和外延，自动识别出用户的真正意图，检索出与用户输入的领域最相关的信息；</w:t>
      </w:r>
    </w:p>
    <w:p w14:paraId="682EF394">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zh-CN"/>
        </w:rPr>
        <w:t xml:space="preserve">3.6 </w:t>
      </w:r>
      <w:r>
        <w:rPr>
          <w:rFonts w:hint="eastAsia" w:ascii="仿宋" w:hAnsi="仿宋" w:eastAsia="仿宋" w:cs="仿宋"/>
          <w:kern w:val="0"/>
          <w:sz w:val="24"/>
          <w:szCs w:val="24"/>
          <w:highlight w:val="none"/>
          <w:lang w:val="en-US" w:eastAsia="zh-CN"/>
        </w:rPr>
        <w:t>支持</w:t>
      </w:r>
      <w:r>
        <w:rPr>
          <w:rFonts w:hint="eastAsia" w:ascii="仿宋" w:hAnsi="仿宋" w:eastAsia="仿宋" w:cs="仿宋"/>
          <w:kern w:val="0"/>
          <w:sz w:val="24"/>
          <w:szCs w:val="24"/>
          <w:highlight w:val="none"/>
          <w:lang w:val="zh-CN"/>
        </w:rPr>
        <w:t>PUBMED检索和全文推送，记录读者使用的部分电子资源的检索词、下载的全文信息</w:t>
      </w:r>
      <w:r>
        <w:rPr>
          <w:rFonts w:hint="eastAsia" w:ascii="仿宋" w:hAnsi="仿宋" w:eastAsia="仿宋" w:cs="仿宋"/>
          <w:kern w:val="0"/>
          <w:sz w:val="24"/>
          <w:szCs w:val="24"/>
          <w:highlight w:val="none"/>
          <w:lang w:val="en-US" w:eastAsia="zh-CN"/>
        </w:rPr>
        <w:t>等</w:t>
      </w:r>
      <w:r>
        <w:rPr>
          <w:rFonts w:hint="eastAsia" w:ascii="仿宋" w:hAnsi="仿宋" w:eastAsia="仿宋" w:cs="仿宋"/>
          <w:kern w:val="0"/>
          <w:sz w:val="24"/>
          <w:szCs w:val="24"/>
          <w:highlight w:val="none"/>
          <w:lang w:val="zh-CN"/>
        </w:rPr>
        <w:t>。</w:t>
      </w:r>
    </w:p>
    <w:p w14:paraId="72C7ED65">
      <w:pPr>
        <w:spacing w:line="440" w:lineRule="exact"/>
        <w:ind w:firstLine="482" w:firstLineChars="200"/>
        <w:rPr>
          <w:rFonts w:hint="eastAsia" w:ascii="仿宋" w:hAnsi="仿宋" w:eastAsia="仿宋" w:cs="仿宋"/>
          <w:b/>
          <w:bCs/>
          <w:kern w:val="0"/>
          <w:sz w:val="24"/>
          <w:szCs w:val="24"/>
          <w:highlight w:val="none"/>
          <w:lang w:val="zh-CN"/>
        </w:rPr>
      </w:pPr>
      <w:r>
        <w:rPr>
          <w:rFonts w:hint="eastAsia" w:ascii="仿宋" w:hAnsi="仿宋" w:eastAsia="仿宋" w:cs="仿宋"/>
          <w:b/>
          <w:bCs/>
          <w:kern w:val="0"/>
          <w:sz w:val="24"/>
          <w:szCs w:val="24"/>
          <w:highlight w:val="none"/>
          <w:lang w:val="zh-CN"/>
        </w:rPr>
        <w:t>4</w:t>
      </w:r>
      <w:r>
        <w:rPr>
          <w:rFonts w:hint="eastAsia" w:ascii="仿宋" w:hAnsi="仿宋" w:eastAsia="仿宋" w:cs="仿宋"/>
          <w:b/>
          <w:bCs/>
          <w:kern w:val="0"/>
          <w:sz w:val="24"/>
          <w:szCs w:val="24"/>
          <w:highlight w:val="none"/>
        </w:rPr>
        <w:t>.</w:t>
      </w:r>
      <w:r>
        <w:rPr>
          <w:rFonts w:hint="eastAsia" w:ascii="仿宋" w:hAnsi="仿宋" w:eastAsia="仿宋" w:cs="仿宋"/>
          <w:b/>
          <w:bCs/>
          <w:kern w:val="0"/>
          <w:sz w:val="24"/>
          <w:szCs w:val="24"/>
          <w:highlight w:val="none"/>
          <w:lang w:val="zh-CN"/>
        </w:rPr>
        <w:t>AI科研助手和知识图片功能：</w:t>
      </w:r>
    </w:p>
    <w:p w14:paraId="43F38DD7">
      <w:pPr>
        <w:spacing w:line="440" w:lineRule="exact"/>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4.1</w:t>
      </w:r>
      <w:r>
        <w:rPr>
          <w:rFonts w:hint="eastAsia" w:ascii="仿宋" w:hAnsi="仿宋" w:eastAsia="仿宋" w:cs="仿宋"/>
          <w:sz w:val="24"/>
          <w:szCs w:val="24"/>
          <w:highlight w:val="none"/>
          <w:lang w:val="zh-CN"/>
        </w:rPr>
        <w:t>科研助手主要包括：1.泉方PubMed Agent；2.Department x DeepSeek；3.顶刊辅助选题推荐；4.STEM 专科；5.国家自然科学基金论文检索等功能模块，助力高效完成科研全流程；</w:t>
      </w:r>
    </w:p>
    <w:p w14:paraId="17909D80">
      <w:pPr>
        <w:spacing w:line="440" w:lineRule="exact"/>
        <w:ind w:firstLine="480" w:firstLineChars="200"/>
        <w:rPr>
          <w:rFonts w:hint="eastAsia" w:ascii="仿宋" w:hAnsi="仿宋" w:eastAsia="仿宋" w:cs="仿宋"/>
          <w:sz w:val="24"/>
          <w:szCs w:val="24"/>
          <w:highlight w:val="none"/>
          <w:lang w:val="zh-CN"/>
        </w:rPr>
      </w:pPr>
      <w:r>
        <w:rPr>
          <w:rFonts w:hint="eastAsia" w:ascii="仿宋" w:hAnsi="仿宋" w:eastAsia="仿宋" w:cs="仿宋"/>
          <w:sz w:val="24"/>
          <w:szCs w:val="24"/>
          <w:highlight w:val="none"/>
        </w:rPr>
        <w:t>4.2</w:t>
      </w:r>
      <w:r>
        <w:rPr>
          <w:rFonts w:hint="eastAsia" w:ascii="仿宋" w:hAnsi="仿宋" w:eastAsia="仿宋" w:cs="仿宋"/>
          <w:sz w:val="24"/>
          <w:szCs w:val="24"/>
          <w:highlight w:val="none"/>
          <w:lang w:val="zh-CN"/>
        </w:rPr>
        <w:t>知识图谱相关讲座主要包含：1.临床预测模型—从临床病例数据到SCI；2.从模仿到创新</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zh-CN"/>
        </w:rPr>
        <w:t>生信思路详解；3.孟德尔随机化分析方法学；4.基于文献计量的科学知识图谱可视化解析等系列讲座辅助医院科研发展。</w:t>
      </w:r>
    </w:p>
    <w:p w14:paraId="22EA8CF8">
      <w:pPr>
        <w:spacing w:line="440" w:lineRule="exact"/>
        <w:rPr>
          <w:rFonts w:hint="eastAsia" w:ascii="黑体" w:hAnsi="黑体" w:eastAsia="黑体" w:cs="黑体"/>
          <w:b w:val="0"/>
          <w:bCs/>
          <w:kern w:val="2"/>
          <w:sz w:val="28"/>
          <w:szCs w:val="28"/>
          <w:lang w:val="zh-CN" w:eastAsia="zh-CN" w:bidi="ar-SA"/>
        </w:rPr>
      </w:pPr>
      <w:r>
        <w:rPr>
          <w:rFonts w:hint="eastAsia" w:ascii="黑体" w:hAnsi="黑体" w:eastAsia="黑体" w:cs="黑体"/>
          <w:b w:val="0"/>
          <w:bCs/>
          <w:kern w:val="2"/>
          <w:sz w:val="28"/>
          <w:szCs w:val="28"/>
          <w:lang w:val="en-US" w:eastAsia="zh-CN" w:bidi="ar-SA"/>
        </w:rPr>
        <w:t>二、</w:t>
      </w:r>
      <w:r>
        <w:rPr>
          <w:rFonts w:hint="eastAsia" w:ascii="黑体" w:hAnsi="黑体" w:eastAsia="黑体" w:cs="黑体"/>
          <w:b w:val="0"/>
          <w:bCs/>
          <w:kern w:val="2"/>
          <w:sz w:val="28"/>
          <w:szCs w:val="28"/>
          <w:lang w:val="zh-CN" w:eastAsia="zh-CN" w:bidi="ar-SA"/>
        </w:rPr>
        <w:t>其他</w:t>
      </w:r>
      <w:r>
        <w:rPr>
          <w:rFonts w:hint="eastAsia" w:ascii="黑体" w:hAnsi="黑体" w:eastAsia="黑体" w:cs="黑体"/>
          <w:b w:val="0"/>
          <w:bCs/>
          <w:kern w:val="2"/>
          <w:sz w:val="28"/>
          <w:szCs w:val="28"/>
          <w:lang w:val="en-US" w:eastAsia="zh-CN" w:bidi="ar-SA"/>
        </w:rPr>
        <w:t>及服务</w:t>
      </w:r>
      <w:r>
        <w:rPr>
          <w:rFonts w:hint="eastAsia" w:ascii="黑体" w:hAnsi="黑体" w:eastAsia="黑体" w:cs="黑体"/>
          <w:b w:val="0"/>
          <w:bCs/>
          <w:kern w:val="2"/>
          <w:sz w:val="28"/>
          <w:szCs w:val="28"/>
          <w:lang w:val="zh-CN" w:eastAsia="zh-CN" w:bidi="ar-SA"/>
        </w:rPr>
        <w:t>要求</w:t>
      </w:r>
    </w:p>
    <w:p w14:paraId="24CA08DB">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en-US" w:eastAsia="zh-CN"/>
        </w:rPr>
        <w:t>1.</w:t>
      </w:r>
      <w:r>
        <w:rPr>
          <w:rFonts w:hint="eastAsia" w:ascii="仿宋" w:hAnsi="仿宋" w:eastAsia="仿宋" w:cs="仿宋"/>
          <w:kern w:val="0"/>
          <w:sz w:val="24"/>
          <w:szCs w:val="24"/>
          <w:highlight w:val="none"/>
          <w:lang w:val="zh-CN"/>
        </w:rPr>
        <w:t>集成各电子资源的使用量统计功能，不管院内院外以及读者个人保存在收藏夹中的电子资源使用量均可统计；</w:t>
      </w:r>
    </w:p>
    <w:p w14:paraId="6349BBAF">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en-US" w:eastAsia="zh-CN"/>
        </w:rPr>
        <w:t>2.</w:t>
      </w:r>
      <w:r>
        <w:rPr>
          <w:rFonts w:hint="eastAsia" w:ascii="仿宋" w:hAnsi="仿宋" w:eastAsia="仿宋" w:cs="仿宋"/>
          <w:kern w:val="0"/>
          <w:sz w:val="24"/>
          <w:szCs w:val="24"/>
          <w:highlight w:val="none"/>
          <w:lang w:val="zh-CN"/>
        </w:rPr>
        <w:t>记录读者使用的各个电子资源的检索词、下载的全文信息，并可进一步做聚类分析；</w:t>
      </w:r>
    </w:p>
    <w:p w14:paraId="1D6EDFE4">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en-US" w:eastAsia="zh-CN"/>
        </w:rPr>
        <w:t>3.</w:t>
      </w:r>
      <w:r>
        <w:rPr>
          <w:rFonts w:hint="eastAsia" w:ascii="仿宋" w:hAnsi="仿宋" w:eastAsia="仿宋" w:cs="仿宋"/>
          <w:kern w:val="0"/>
          <w:sz w:val="24"/>
          <w:szCs w:val="24"/>
          <w:highlight w:val="none"/>
          <w:lang w:val="zh-CN"/>
        </w:rPr>
        <w:t>支持一次性动态口令，通过绑定的手机以短信或微信的方式，通过验证</w:t>
      </w:r>
      <w:r>
        <w:rPr>
          <w:rFonts w:hint="eastAsia" w:ascii="仿宋" w:hAnsi="仿宋" w:eastAsia="仿宋" w:cs="仿宋"/>
          <w:kern w:val="0"/>
          <w:sz w:val="24"/>
          <w:szCs w:val="24"/>
          <w:highlight w:val="none"/>
          <w:lang w:val="en-US" w:eastAsia="zh-CN"/>
        </w:rPr>
        <w:t>后</w:t>
      </w:r>
      <w:r>
        <w:rPr>
          <w:rFonts w:hint="eastAsia" w:ascii="仿宋" w:hAnsi="仿宋" w:eastAsia="仿宋" w:cs="仿宋"/>
          <w:kern w:val="0"/>
          <w:sz w:val="24"/>
          <w:szCs w:val="24"/>
          <w:highlight w:val="none"/>
          <w:lang w:val="zh-CN"/>
        </w:rPr>
        <w:t>方可使用，以提高安全防护的等级；</w:t>
      </w:r>
    </w:p>
    <w:p w14:paraId="5AC4CA11">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en-US" w:eastAsia="zh-CN"/>
        </w:rPr>
        <w:t>4.</w:t>
      </w:r>
      <w:r>
        <w:rPr>
          <w:rFonts w:hint="eastAsia" w:ascii="仿宋" w:hAnsi="仿宋" w:eastAsia="仿宋" w:cs="仿宋"/>
          <w:kern w:val="0"/>
          <w:sz w:val="24"/>
          <w:szCs w:val="24"/>
          <w:highlight w:val="none"/>
          <w:lang w:val="zh-CN"/>
        </w:rPr>
        <w:t>采用数据加密传输，要求院外用户与主控制器之间的链接采用HTTPS协议传输，保证传输安全；</w:t>
      </w:r>
    </w:p>
    <w:p w14:paraId="77E20049">
      <w:pPr>
        <w:spacing w:line="440" w:lineRule="exact"/>
        <w:ind w:firstLine="480" w:firstLineChars="200"/>
        <w:rPr>
          <w:rFonts w:hint="eastAsia" w:ascii="仿宋" w:hAnsi="仿宋" w:eastAsia="仿宋" w:cs="仿宋"/>
          <w:kern w:val="0"/>
          <w:sz w:val="24"/>
          <w:szCs w:val="24"/>
          <w:highlight w:val="none"/>
          <w:lang w:val="zh-CN"/>
        </w:rPr>
      </w:pPr>
      <w:r>
        <w:rPr>
          <w:rFonts w:hint="eastAsia" w:ascii="仿宋" w:hAnsi="仿宋" w:eastAsia="仿宋" w:cs="仿宋"/>
          <w:kern w:val="0"/>
          <w:sz w:val="24"/>
          <w:szCs w:val="24"/>
          <w:highlight w:val="none"/>
          <w:lang w:val="en-US" w:eastAsia="zh-CN"/>
        </w:rPr>
        <w:t>5.</w:t>
      </w:r>
      <w:r>
        <w:rPr>
          <w:rFonts w:hint="eastAsia" w:ascii="仿宋" w:hAnsi="仿宋" w:eastAsia="仿宋" w:cs="仿宋"/>
          <w:kern w:val="0"/>
          <w:sz w:val="24"/>
          <w:szCs w:val="24"/>
          <w:highlight w:val="none"/>
          <w:lang w:val="zh-CN"/>
        </w:rPr>
        <w:t>为医院图书馆提供</w:t>
      </w:r>
      <w:r>
        <w:rPr>
          <w:rFonts w:hint="eastAsia" w:ascii="仿宋" w:hAnsi="仿宋" w:eastAsia="仿宋" w:cs="仿宋"/>
          <w:kern w:val="0"/>
          <w:sz w:val="24"/>
          <w:szCs w:val="24"/>
          <w:highlight w:val="none"/>
          <w:lang w:val="en-US" w:eastAsia="zh-CN"/>
        </w:rPr>
        <w:t>不少于</w:t>
      </w:r>
      <w:r>
        <w:rPr>
          <w:rFonts w:hint="eastAsia" w:ascii="仿宋" w:hAnsi="仿宋" w:eastAsia="仿宋" w:cs="仿宋"/>
          <w:kern w:val="0"/>
          <w:sz w:val="24"/>
          <w:szCs w:val="24"/>
          <w:highlight w:val="none"/>
          <w:lang w:val="zh-CN"/>
        </w:rPr>
        <w:t>500</w:t>
      </w:r>
      <w:r>
        <w:rPr>
          <w:rFonts w:hint="eastAsia" w:ascii="仿宋" w:hAnsi="仿宋" w:eastAsia="仿宋" w:cs="仿宋"/>
          <w:kern w:val="0"/>
          <w:sz w:val="24"/>
          <w:szCs w:val="24"/>
          <w:highlight w:val="none"/>
          <w:lang w:val="en-US" w:eastAsia="zh-CN"/>
        </w:rPr>
        <w:t>00</w:t>
      </w:r>
      <w:r>
        <w:rPr>
          <w:rFonts w:hint="eastAsia" w:ascii="仿宋" w:hAnsi="仿宋" w:eastAsia="仿宋" w:cs="仿宋"/>
          <w:kern w:val="0"/>
          <w:sz w:val="24"/>
          <w:szCs w:val="24"/>
          <w:highlight w:val="none"/>
          <w:lang w:val="zh-CN"/>
        </w:rPr>
        <w:t>册</w:t>
      </w:r>
      <w:r>
        <w:rPr>
          <w:rFonts w:hint="eastAsia" w:ascii="仿宋" w:hAnsi="仿宋" w:eastAsia="仿宋" w:cs="仿宋"/>
          <w:kern w:val="0"/>
          <w:sz w:val="24"/>
          <w:szCs w:val="24"/>
          <w:highlight w:val="none"/>
          <w:lang w:val="en-US" w:eastAsia="zh-CN"/>
        </w:rPr>
        <w:t>的医学电子</w:t>
      </w:r>
      <w:r>
        <w:rPr>
          <w:rFonts w:hint="eastAsia" w:ascii="仿宋" w:hAnsi="仿宋" w:eastAsia="仿宋" w:cs="仿宋"/>
          <w:kern w:val="0"/>
          <w:sz w:val="24"/>
          <w:szCs w:val="24"/>
          <w:highlight w:val="none"/>
          <w:lang w:val="zh-CN"/>
        </w:rPr>
        <w:t>图书，</w:t>
      </w:r>
      <w:r>
        <w:rPr>
          <w:rFonts w:hint="eastAsia" w:ascii="仿宋" w:hAnsi="仿宋" w:eastAsia="仿宋" w:cs="仿宋"/>
          <w:kern w:val="0"/>
          <w:sz w:val="24"/>
          <w:szCs w:val="24"/>
          <w:highlight w:val="none"/>
          <w:lang w:val="en-US" w:eastAsia="zh-CN"/>
        </w:rPr>
        <w:t>满足医院等级医院中对于图书馆藏量的</w:t>
      </w:r>
      <w:r>
        <w:rPr>
          <w:rFonts w:hint="eastAsia" w:ascii="仿宋" w:hAnsi="仿宋" w:eastAsia="仿宋" w:cs="仿宋"/>
          <w:kern w:val="0"/>
          <w:sz w:val="24"/>
          <w:szCs w:val="24"/>
          <w:highlight w:val="none"/>
          <w:lang w:val="zh-CN"/>
        </w:rPr>
        <w:t>要求；</w:t>
      </w:r>
    </w:p>
    <w:p w14:paraId="652163F9">
      <w:pPr>
        <w:spacing w:line="440" w:lineRule="exact"/>
        <w:ind w:firstLine="480" w:firstLineChars="200"/>
        <w:rPr>
          <w:rFonts w:hint="eastAsia" w:ascii="仿宋" w:hAnsi="仿宋" w:eastAsia="仿宋" w:cs="仿宋"/>
          <w:kern w:val="0"/>
          <w:sz w:val="24"/>
          <w:szCs w:val="24"/>
          <w:highlight w:val="none"/>
        </w:rPr>
      </w:pPr>
      <w:r>
        <w:rPr>
          <w:rFonts w:hint="eastAsia" w:ascii="仿宋" w:hAnsi="仿宋" w:eastAsia="仿宋" w:cs="仿宋"/>
          <w:kern w:val="0"/>
          <w:sz w:val="24"/>
          <w:szCs w:val="24"/>
          <w:highlight w:val="none"/>
          <w:lang w:val="en-US" w:eastAsia="zh-CN"/>
        </w:rPr>
        <w:t>6.</w:t>
      </w:r>
      <w:r>
        <w:rPr>
          <w:rFonts w:hint="eastAsia" w:ascii="仿宋" w:hAnsi="仿宋" w:eastAsia="仿宋" w:cs="仿宋"/>
          <w:kern w:val="0"/>
          <w:sz w:val="24"/>
          <w:szCs w:val="24"/>
          <w:highlight w:val="none"/>
        </w:rPr>
        <w:t>为保证系统信息安全，提高信息安全防护能力，</w:t>
      </w:r>
      <w:r>
        <w:rPr>
          <w:rFonts w:hint="eastAsia" w:ascii="仿宋" w:hAnsi="仿宋" w:eastAsia="仿宋" w:cs="仿宋"/>
          <w:b w:val="0"/>
          <w:bCs w:val="0"/>
          <w:kern w:val="0"/>
          <w:sz w:val="24"/>
          <w:szCs w:val="24"/>
          <w:highlight w:val="none"/>
        </w:rPr>
        <w:t>系统</w:t>
      </w:r>
      <w:r>
        <w:rPr>
          <w:rFonts w:hint="eastAsia" w:ascii="仿宋" w:hAnsi="仿宋" w:eastAsia="仿宋" w:cs="仿宋"/>
          <w:b w:val="0"/>
          <w:bCs w:val="0"/>
          <w:kern w:val="0"/>
          <w:sz w:val="24"/>
          <w:szCs w:val="24"/>
          <w:highlight w:val="none"/>
          <w:lang w:eastAsia="zh-Hans"/>
        </w:rPr>
        <w:t>须</w:t>
      </w:r>
      <w:r>
        <w:rPr>
          <w:rFonts w:hint="eastAsia" w:ascii="仿宋" w:hAnsi="仿宋" w:eastAsia="仿宋" w:cs="仿宋"/>
          <w:b w:val="0"/>
          <w:bCs w:val="0"/>
          <w:kern w:val="0"/>
          <w:sz w:val="24"/>
          <w:szCs w:val="24"/>
          <w:highlight w:val="none"/>
        </w:rPr>
        <w:t>符合信息安全等级保护</w:t>
      </w:r>
      <w:r>
        <w:rPr>
          <w:rFonts w:hint="eastAsia" w:ascii="仿宋" w:hAnsi="仿宋" w:eastAsia="仿宋" w:cs="仿宋"/>
          <w:b w:val="0"/>
          <w:bCs w:val="0"/>
          <w:kern w:val="0"/>
          <w:sz w:val="24"/>
          <w:szCs w:val="24"/>
          <w:highlight w:val="none"/>
          <w:lang w:val="zh-CN"/>
        </w:rPr>
        <w:t>（</w:t>
      </w:r>
      <w:r>
        <w:rPr>
          <w:rFonts w:hint="eastAsia" w:ascii="仿宋" w:hAnsi="仿宋" w:eastAsia="仿宋" w:cs="仿宋"/>
          <w:b w:val="0"/>
          <w:bCs w:val="0"/>
          <w:kern w:val="0"/>
          <w:sz w:val="24"/>
          <w:szCs w:val="24"/>
          <w:highlight w:val="none"/>
        </w:rPr>
        <w:t>三级）要求</w:t>
      </w:r>
      <w:r>
        <w:rPr>
          <w:rFonts w:hint="eastAsia" w:ascii="仿宋" w:hAnsi="仿宋" w:eastAsia="仿宋" w:cs="仿宋"/>
          <w:b/>
          <w:bCs/>
          <w:kern w:val="0"/>
          <w:sz w:val="24"/>
          <w:szCs w:val="24"/>
          <w:highlight w:val="none"/>
        </w:rPr>
        <w:t>（提供《网络安全等级保护备案证明》和《网络安全等级测评报告》复印件</w:t>
      </w:r>
      <w:r>
        <w:rPr>
          <w:rFonts w:hint="eastAsia" w:ascii="仿宋" w:hAnsi="仿宋" w:eastAsia="仿宋" w:cs="仿宋"/>
          <w:b/>
          <w:bCs/>
          <w:kern w:val="0"/>
          <w:sz w:val="24"/>
          <w:szCs w:val="24"/>
          <w:highlight w:val="none"/>
          <w:lang w:val="en-US" w:eastAsia="zh-CN"/>
        </w:rPr>
        <w:t>并</w:t>
      </w:r>
      <w:r>
        <w:rPr>
          <w:rFonts w:hint="eastAsia" w:ascii="仿宋" w:hAnsi="仿宋" w:eastAsia="仿宋" w:cs="仿宋"/>
          <w:b/>
          <w:bCs/>
          <w:kern w:val="0"/>
          <w:sz w:val="24"/>
          <w:szCs w:val="24"/>
          <w:highlight w:val="none"/>
        </w:rPr>
        <w:t>加盖公章）</w:t>
      </w:r>
      <w:r>
        <w:rPr>
          <w:rFonts w:hint="eastAsia" w:ascii="仿宋" w:hAnsi="仿宋" w:eastAsia="仿宋" w:cs="仿宋"/>
          <w:kern w:val="0"/>
          <w:sz w:val="24"/>
          <w:szCs w:val="24"/>
          <w:highlight w:val="none"/>
        </w:rPr>
        <w:t>。</w:t>
      </w:r>
    </w:p>
    <w:p w14:paraId="33D3BB7F">
      <w:pPr>
        <w:spacing w:line="440" w:lineRule="exact"/>
        <w:ind w:firstLine="480" w:firstLineChars="200"/>
        <w:rPr>
          <w:rFonts w:hint="default"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7.本项目下所有使用服务及资源，须保证无版权纠纷，若出现版权投诉等全部责任均由供应商承担。</w:t>
      </w:r>
    </w:p>
    <w:p w14:paraId="081D7A0A">
      <w:pPr>
        <w:spacing w:line="440" w:lineRule="exact"/>
        <w:ind w:firstLine="480" w:firstLineChars="200"/>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8.服务周期为1年。服务周期内供应商应提供稳定可持续的服务，设置在线对接客服，能对出现的问题和咨询进行不间断服务。</w:t>
      </w:r>
    </w:p>
    <w:p w14:paraId="64C87532">
      <w:pPr>
        <w:spacing w:line="440" w:lineRule="exact"/>
        <w:ind w:firstLine="480" w:firstLineChars="200"/>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9.针对数字图书馆的使用开展培训，培训对象包括图书馆工作人员、临床工作人员、科研人员、信息处工作人员等有需求的对象，培训次数不限。</w:t>
      </w:r>
    </w:p>
    <w:p w14:paraId="55388D0E">
      <w:pPr>
        <w:spacing w:line="440" w:lineRule="exact"/>
        <w:ind w:firstLine="480" w:firstLineChars="200"/>
        <w:rPr>
          <w:rFonts w:hint="eastAsia" w:ascii="仿宋" w:hAnsi="仿宋" w:eastAsia="仿宋" w:cs="仿宋"/>
          <w:kern w:val="0"/>
          <w:sz w:val="24"/>
          <w:szCs w:val="24"/>
          <w:highlight w:val="none"/>
          <w:lang w:val="en-US" w:eastAsia="zh-CN"/>
        </w:rPr>
      </w:pPr>
      <w:r>
        <w:rPr>
          <w:rFonts w:hint="eastAsia" w:ascii="仿宋" w:hAnsi="仿宋" w:eastAsia="仿宋" w:cs="仿宋"/>
          <w:kern w:val="0"/>
          <w:sz w:val="24"/>
          <w:szCs w:val="24"/>
          <w:highlight w:val="none"/>
          <w:lang w:val="en-US" w:eastAsia="zh-CN"/>
        </w:rPr>
        <w:t>10.在系统使用中遇到问题时，供应商在接到采购人反馈后，需在1小时内响应；如出现重大问题需到现场解决的，供应商须指派工程师在12小时内到达采购人现场，解决出现的问题。</w:t>
      </w:r>
    </w:p>
    <w:p w14:paraId="108C76CA">
      <w:pPr>
        <w:spacing w:line="440" w:lineRule="exact"/>
        <w:ind w:firstLine="480" w:firstLineChars="200"/>
        <w:rPr>
          <w:rFonts w:hint="eastAsia" w:ascii="仿宋" w:hAnsi="仿宋" w:eastAsia="仿宋" w:cs="仿宋"/>
          <w:kern w:val="0"/>
          <w:sz w:val="24"/>
          <w:szCs w:val="24"/>
          <w:highlight w:val="none"/>
          <w:lang w:val="en-US" w:eastAsia="zh-CN" w:bidi="ar-SA"/>
        </w:rPr>
      </w:pPr>
      <w:r>
        <w:rPr>
          <w:rFonts w:hint="eastAsia" w:ascii="仿宋" w:hAnsi="仿宋" w:eastAsia="仿宋" w:cs="仿宋"/>
          <w:kern w:val="0"/>
          <w:sz w:val="24"/>
          <w:szCs w:val="24"/>
          <w:highlight w:val="none"/>
          <w:lang w:val="en-US" w:eastAsia="zh-CN"/>
        </w:rPr>
        <w:t>11.</w:t>
      </w:r>
      <w:r>
        <w:rPr>
          <w:rFonts w:hint="eastAsia" w:ascii="仿宋" w:hAnsi="仿宋" w:eastAsia="仿宋" w:cs="仿宋"/>
          <w:kern w:val="0"/>
          <w:sz w:val="24"/>
          <w:szCs w:val="24"/>
          <w:highlight w:val="none"/>
          <w:lang w:val="en-US" w:eastAsia="zh-CN" w:bidi="ar-SA"/>
        </w:rPr>
        <w:t>付款方式：供应商在完成系统上线并试运行1个月后，由采购人进行验收。经验收合格后，供应商提供合格的验收单和发票交于采购人，采购人在收到上述材料后在2个月内支付合同总额的50%；待服务周期结束后，由采购人进行最终验收，验收合格后由采购人在1个月内支付合同剩余50%尾款。</w:t>
      </w:r>
    </w:p>
    <w:p w14:paraId="1BC3C537">
      <w:pPr>
        <w:keepNext w:val="0"/>
        <w:keepLines w:val="0"/>
        <w:pageBreakBefore w:val="0"/>
        <w:widowControl/>
        <w:kinsoku/>
        <w:wordWrap/>
        <w:overflowPunct/>
        <w:topLinePunct w:val="0"/>
        <w:autoSpaceDE/>
        <w:autoSpaceDN/>
        <w:bidi w:val="0"/>
        <w:adjustRightInd/>
        <w:snapToGrid/>
        <w:spacing w:line="390" w:lineRule="exact"/>
        <w:jc w:val="left"/>
        <w:textAlignment w:val="auto"/>
        <w:rPr>
          <w:rFonts w:hint="eastAsia" w:hAnsi="宋体" w:eastAsia="宋体" w:cs="宋体"/>
          <w:sz w:val="21"/>
          <w:szCs w:val="21"/>
        </w:rPr>
      </w:pPr>
      <w:r>
        <w:rPr>
          <w:rFonts w:hint="eastAsia" w:ascii="仿宋" w:hAnsi="仿宋" w:eastAsia="仿宋" w:cs="仿宋"/>
          <w:b/>
          <w:bCs/>
          <w:kern w:val="0"/>
          <w:sz w:val="24"/>
          <w:szCs w:val="24"/>
          <w:highlight w:val="none"/>
          <w:lang w:val="en-US" w:eastAsia="zh-CN"/>
        </w:rPr>
        <w:t>注：以上</w:t>
      </w:r>
      <w:r>
        <w:rPr>
          <w:rFonts w:hint="eastAsia" w:ascii="仿宋" w:hAnsi="仿宋" w:eastAsia="仿宋" w:cs="仿宋"/>
          <w:b/>
          <w:bCs/>
          <w:kern w:val="0"/>
          <w:sz w:val="24"/>
          <w:szCs w:val="24"/>
          <w:highlight w:val="none"/>
          <w:lang w:val="en-US" w:eastAsia="zh-CN" w:bidi="ar-SA"/>
        </w:rPr>
        <w:t>均为实质性响应要求。</w:t>
      </w:r>
    </w:p>
    <w:p w14:paraId="6F816EE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 w:hAnsi="仿宋" w:eastAsia="仿宋" w:cs="仿宋"/>
          <w:b w:val="0"/>
          <w:bCs w:val="0"/>
          <w:kern w:val="2"/>
          <w:sz w:val="22"/>
          <w:szCs w:val="22"/>
          <w:lang w:val="en-US" w:eastAsia="zh-CN" w:bidi="ar-SA"/>
        </w:rPr>
      </w:pPr>
    </w:p>
    <w:sectPr>
      <w:headerReference r:id="rId3" w:type="first"/>
      <w:footerReference r:id="rId5" w:type="first"/>
      <w:footerReference r:id="rId4" w:type="default"/>
      <w:pgSz w:w="11906" w:h="16838"/>
      <w:pgMar w:top="1440" w:right="1080" w:bottom="1440" w:left="108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22593">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89F5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489F5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5FD7A">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66B09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6066B09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D5300">
    <w:pPr>
      <w:pStyle w:val="8"/>
      <w:rPr>
        <w:rFonts w:hint="default" w:eastAsia="宋体"/>
        <w:b/>
        <w:bCs/>
        <w:sz w:val="32"/>
        <w:szCs w:val="48"/>
        <w:lang w:val="en-US" w:eastAsia="zh-CN"/>
      </w:rPr>
    </w:pPr>
    <w:r>
      <w:rPr>
        <w:rFonts w:hint="eastAsia"/>
        <w:b/>
        <w:bCs/>
        <w:sz w:val="32"/>
        <w:szCs w:val="48"/>
        <w:lang w:val="en-US" w:eastAsia="zh-CN"/>
      </w:rPr>
      <w:t>附件2：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MxNmNjOTkyZjA4NGVlMWRmZmU2N2M0NmVhZWE5MmQifQ=="/>
  </w:docVars>
  <w:rsids>
    <w:rsidRoot w:val="3C5530BA"/>
    <w:rsid w:val="00204C1D"/>
    <w:rsid w:val="00267E9E"/>
    <w:rsid w:val="0030214C"/>
    <w:rsid w:val="003A5B58"/>
    <w:rsid w:val="00601E48"/>
    <w:rsid w:val="00980CDB"/>
    <w:rsid w:val="00AA642F"/>
    <w:rsid w:val="00B5112D"/>
    <w:rsid w:val="00BD7145"/>
    <w:rsid w:val="00C56268"/>
    <w:rsid w:val="00E03C5E"/>
    <w:rsid w:val="00EF0340"/>
    <w:rsid w:val="00F50043"/>
    <w:rsid w:val="0BF40290"/>
    <w:rsid w:val="0C01640E"/>
    <w:rsid w:val="0C3D13F6"/>
    <w:rsid w:val="0F261B48"/>
    <w:rsid w:val="0F5E7F09"/>
    <w:rsid w:val="10847297"/>
    <w:rsid w:val="175C7627"/>
    <w:rsid w:val="1D312FA4"/>
    <w:rsid w:val="214E76F1"/>
    <w:rsid w:val="24BF1073"/>
    <w:rsid w:val="27C77528"/>
    <w:rsid w:val="2A9B17DE"/>
    <w:rsid w:val="2C4825B2"/>
    <w:rsid w:val="2F875074"/>
    <w:rsid w:val="2F8E6952"/>
    <w:rsid w:val="317F0564"/>
    <w:rsid w:val="32ED0BAB"/>
    <w:rsid w:val="336B7C73"/>
    <w:rsid w:val="36B83D65"/>
    <w:rsid w:val="36F861C7"/>
    <w:rsid w:val="37601002"/>
    <w:rsid w:val="3AFF24AA"/>
    <w:rsid w:val="3C047A4D"/>
    <w:rsid w:val="3C5530BA"/>
    <w:rsid w:val="3D83989C"/>
    <w:rsid w:val="3DFFB139"/>
    <w:rsid w:val="40245C28"/>
    <w:rsid w:val="402E0585"/>
    <w:rsid w:val="41495583"/>
    <w:rsid w:val="4242307D"/>
    <w:rsid w:val="4698504B"/>
    <w:rsid w:val="49DB003F"/>
    <w:rsid w:val="49EC224C"/>
    <w:rsid w:val="49F3494C"/>
    <w:rsid w:val="4D6220C8"/>
    <w:rsid w:val="4D804BB7"/>
    <w:rsid w:val="4E4D0DDF"/>
    <w:rsid w:val="4F714DF9"/>
    <w:rsid w:val="4FE07022"/>
    <w:rsid w:val="532066EE"/>
    <w:rsid w:val="53A32DC8"/>
    <w:rsid w:val="557F59C0"/>
    <w:rsid w:val="57AA72A2"/>
    <w:rsid w:val="5D88458B"/>
    <w:rsid w:val="5F1E091B"/>
    <w:rsid w:val="5F6F6F7C"/>
    <w:rsid w:val="5F8F48EA"/>
    <w:rsid w:val="5FBE66ED"/>
    <w:rsid w:val="5FC7E8ED"/>
    <w:rsid w:val="5FE73D7B"/>
    <w:rsid w:val="61F07FA8"/>
    <w:rsid w:val="650C59DD"/>
    <w:rsid w:val="68444F89"/>
    <w:rsid w:val="68494DE9"/>
    <w:rsid w:val="6A183BD8"/>
    <w:rsid w:val="6A256BD4"/>
    <w:rsid w:val="6A7C7AF2"/>
    <w:rsid w:val="6BC04E8F"/>
    <w:rsid w:val="6CF14D82"/>
    <w:rsid w:val="6EFBE07D"/>
    <w:rsid w:val="6FEA06C1"/>
    <w:rsid w:val="70E64A50"/>
    <w:rsid w:val="713070BA"/>
    <w:rsid w:val="723B6EFE"/>
    <w:rsid w:val="7242215A"/>
    <w:rsid w:val="73C908B3"/>
    <w:rsid w:val="77F561D9"/>
    <w:rsid w:val="77F9F746"/>
    <w:rsid w:val="79EB1525"/>
    <w:rsid w:val="7A4D6C80"/>
    <w:rsid w:val="7CF14EA8"/>
    <w:rsid w:val="7EC108AA"/>
    <w:rsid w:val="7EC363D0"/>
    <w:rsid w:val="7EF722C3"/>
    <w:rsid w:val="7F5C0F6E"/>
    <w:rsid w:val="7FEDC842"/>
    <w:rsid w:val="7FFE7403"/>
    <w:rsid w:val="A9BF0566"/>
    <w:rsid w:val="AFDD8176"/>
    <w:rsid w:val="B9DF66B0"/>
    <w:rsid w:val="CB7FD45F"/>
    <w:rsid w:val="EBE592DD"/>
    <w:rsid w:val="FDFF315D"/>
    <w:rsid w:val="FE5DCDF2"/>
    <w:rsid w:val="FEFBBDD5"/>
    <w:rsid w:val="FF56C96A"/>
    <w:rsid w:val="FFD7D8E2"/>
    <w:rsid w:val="FFFF7ED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ind w:left="420" w:firstLine="4772"/>
    </w:pPr>
  </w:style>
  <w:style w:type="paragraph" w:styleId="4">
    <w:name w:val="Body Text"/>
    <w:basedOn w:val="1"/>
    <w:next w:val="3"/>
    <w:unhideWhenUsed/>
    <w:qFormat/>
    <w:uiPriority w:val="99"/>
    <w:rPr>
      <w:rFonts w:ascii="楷体_GB2312" w:eastAsia="楷体_GB2312"/>
      <w:b/>
      <w:bCs/>
      <w:sz w:val="28"/>
      <w:szCs w:val="20"/>
    </w:rPr>
  </w:style>
  <w:style w:type="paragraph" w:styleId="5">
    <w:name w:val="Body Text Indent"/>
    <w:basedOn w:val="1"/>
    <w:next w:val="1"/>
    <w:qFormat/>
    <w:uiPriority w:val="0"/>
    <w:pPr>
      <w:spacing w:line="360" w:lineRule="exact"/>
      <w:ind w:left="420" w:firstLine="1188"/>
    </w:pPr>
  </w:style>
  <w:style w:type="paragraph" w:styleId="6">
    <w:name w:val="index 4"/>
    <w:basedOn w:val="1"/>
    <w:next w:val="1"/>
    <w:qFormat/>
    <w:uiPriority w:val="0"/>
    <w:pPr>
      <w:ind w:left="600" w:leftChars="600"/>
    </w:pPr>
    <w:rPr>
      <w:rFonts w:ascii="Calibri" w:hAnsi="Calibri"/>
      <w:szCs w:val="2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4"/>
    <w:next w:val="1"/>
    <w:qFormat/>
    <w:uiPriority w:val="0"/>
    <w:pPr>
      <w:spacing w:after="120"/>
      <w:ind w:left="420" w:firstLine="3748"/>
    </w:pPr>
    <w:rPr>
      <w:rFonts w:ascii="Calibri" w:hAnsi="Calibri"/>
    </w:rPr>
  </w:style>
  <w:style w:type="paragraph" w:styleId="10">
    <w:name w:val="Body Text First Indent 2"/>
    <w:basedOn w:val="5"/>
    <w:next w:val="9"/>
    <w:unhideWhenUsed/>
    <w:qFormat/>
    <w:uiPriority w:val="0"/>
    <w:pPr>
      <w:ind w:firstLine="420" w:firstLineChars="200"/>
    </w:pPr>
  </w:style>
  <w:style w:type="paragraph" w:customStyle="1" w:styleId="13">
    <w:name w:val="段"/>
    <w:next w:val="1"/>
    <w:qFormat/>
    <w:uiPriority w:val="0"/>
    <w:pPr>
      <w:ind w:firstLine="200" w:firstLineChars="200"/>
      <w:jc w:val="both"/>
    </w:pPr>
    <w:rPr>
      <w:rFonts w:ascii="Times New Roman" w:hAnsi="Times New Roman" w:eastAsia="宋体" w:cs="Times New Roman"/>
      <w:sz w:val="21"/>
      <w:szCs w:val="21"/>
      <w:lang w:val="en-US" w:eastAsia="zh-CN" w:bidi="ar-SA"/>
    </w:rPr>
  </w:style>
  <w:style w:type="paragraph" w:customStyle="1" w:styleId="14">
    <w:name w:val="正文1"/>
    <w:basedOn w:val="1"/>
    <w:next w:val="1"/>
    <w:qFormat/>
    <w:uiPriority w:val="0"/>
    <w:pPr>
      <w:tabs>
        <w:tab w:val="left" w:pos="1267"/>
      </w:tabs>
      <w:spacing w:line="360" w:lineRule="auto"/>
      <w:ind w:firstLine="420" w:firstLineChars="200"/>
    </w:pPr>
    <w:rPr>
      <w:sz w:val="24"/>
      <w:lang w:val="zh-CN"/>
    </w:rPr>
  </w:style>
  <w:style w:type="paragraph" w:customStyle="1" w:styleId="15">
    <w:name w:val="纯文本1"/>
    <w:basedOn w:val="1"/>
    <w:qFormat/>
    <w:uiPriority w:val="0"/>
    <w:pPr>
      <w:widowControl/>
      <w:adjustRightInd w:val="0"/>
      <w:jc w:val="left"/>
    </w:pPr>
    <w:rPr>
      <w:rFonts w:ascii="宋体" w:hAnsi="Courier New" w:eastAsia="楷体_GB2312"/>
      <w:kern w:val="0"/>
      <w:sz w:val="26"/>
      <w:szCs w:val="20"/>
    </w:rPr>
  </w:style>
  <w:style w:type="paragraph" w:customStyle="1" w:styleId="16">
    <w:name w:val="Char Char Char Char Char Char Char Char Char Char"/>
    <w:basedOn w:val="1"/>
    <w:qFormat/>
    <w:uiPriority w:val="0"/>
    <w:pPr>
      <w:tabs>
        <w:tab w:val="left" w:pos="960"/>
      </w:tabs>
      <w:ind w:left="840" w:hanging="420"/>
    </w:pPr>
    <w:rPr>
      <w:sz w:val="24"/>
    </w:rPr>
  </w:style>
  <w:style w:type="paragraph" w:customStyle="1" w:styleId="17">
    <w:name w:val="正文 A"/>
    <w:next w:val="13"/>
    <w:qFormat/>
    <w:uiPriority w:val="0"/>
    <w:pPr>
      <w:widowControl w:val="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18">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1738</Words>
  <Characters>1886</Characters>
  <Lines>42</Lines>
  <Paragraphs>11</Paragraphs>
  <TotalTime>3</TotalTime>
  <ScaleCrop>false</ScaleCrop>
  <LinksUpToDate>false</LinksUpToDate>
  <CharactersWithSpaces>1892</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2023-07-13T01:20:00Z</dcterms:created>
  <dc:creator>WPS_1477365664</dc:creator>
  <cp:lastModifiedBy>鲁岳</cp:lastModifiedBy>
  <cp:lastPrinted>2026-07-24T06:14:56Z</cp:lastPrinted>
  <dcterms:modified xsi:type="dcterms:W3CDTF">2026-07-24T06:15:15Z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FA262E508B9B4C54B1FA67EEFD4EF28A</vt:lpwstr>
  </property>
  <property fmtid="{D5CDD505-2E9C-101B-9397-08002B2CF9AE}" pid="4" name="KSOTemplateDocerSaveRecord">
    <vt:lpwstr>eyJoZGlkIjoiOTAwMjFkMGJlNjczOGU0NmVhMTE2OWE4NTQ1MTU2OWMiLCJ1c2VySWQiOiI0NTg1MDY1MTgifQ==</vt:lpwstr>
  </property>
</Properties>
</file>