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lang w:eastAsia="zh-CN"/>
        </w:rPr>
        <w:t>招标</w:t>
      </w:r>
      <w:r>
        <w:rPr>
          <w:rFonts w:hint="eastAsia" w:eastAsia="黑体"/>
          <w:b/>
          <w:sz w:val="36"/>
        </w:rPr>
        <w:t>采购文件</w:t>
      </w:r>
    </w:p>
    <w:p>
      <w:pPr>
        <w:pStyle w:val="6"/>
        <w:wordWrap w:val="0"/>
        <w:spacing w:beforeAutospacing="0" w:afterAutospacing="0"/>
        <w:ind w:firstLine="480"/>
        <w:jc w:val="both"/>
        <w:rPr>
          <w:sz w:val="21"/>
          <w:szCs w:val="21"/>
        </w:rPr>
      </w:pPr>
      <w:r>
        <w:rPr>
          <w:rFonts w:hint="eastAsia"/>
          <w:color w:val="333333"/>
          <w:sz w:val="21"/>
          <w:szCs w:val="21"/>
        </w:rPr>
        <w:t>苏州高新区人民医院</w:t>
      </w:r>
      <w:r>
        <w:rPr>
          <w:rFonts w:hint="eastAsia"/>
          <w:color w:val="333333"/>
          <w:sz w:val="21"/>
          <w:szCs w:val="21"/>
        </w:rPr>
        <w:t>拟对“医用气体</w:t>
      </w:r>
      <w:r>
        <w:rPr>
          <w:rFonts w:hint="eastAsia"/>
          <w:bCs/>
          <w:sz w:val="21"/>
          <w:szCs w:val="21"/>
        </w:rPr>
        <w:t>系统维保服务项目</w:t>
      </w:r>
      <w:r>
        <w:rPr>
          <w:rFonts w:hint="eastAsia"/>
          <w:color w:val="333333"/>
          <w:sz w:val="21"/>
          <w:szCs w:val="21"/>
        </w:rPr>
        <w:t>”进行</w:t>
      </w:r>
      <w:r>
        <w:rPr>
          <w:rFonts w:hint="eastAsia"/>
          <w:color w:val="333333"/>
          <w:sz w:val="21"/>
          <w:szCs w:val="21"/>
          <w:lang w:eastAsia="zh-CN"/>
        </w:rPr>
        <w:t>招标</w:t>
      </w:r>
      <w:r>
        <w:rPr>
          <w:rFonts w:hint="eastAsia"/>
          <w:color w:val="333333"/>
          <w:sz w:val="21"/>
          <w:szCs w:val="21"/>
        </w:rPr>
        <w:t>采购，欢迎符合</w:t>
      </w:r>
      <w:r>
        <w:rPr>
          <w:rFonts w:hint="eastAsia"/>
          <w:color w:val="333333"/>
          <w:sz w:val="21"/>
          <w:szCs w:val="21"/>
          <w:lang w:eastAsia="zh-CN"/>
        </w:rPr>
        <w:t>招标</w:t>
      </w:r>
      <w:r>
        <w:rPr>
          <w:rFonts w:hint="eastAsia"/>
          <w:color w:val="333333"/>
          <w:sz w:val="21"/>
          <w:szCs w:val="21"/>
        </w:rPr>
        <w:t>采购文件资格条件的各供应商前来报名参加</w:t>
      </w:r>
      <w:r>
        <w:rPr>
          <w:rFonts w:hint="eastAsia"/>
          <w:color w:val="333333"/>
          <w:sz w:val="21"/>
          <w:szCs w:val="21"/>
          <w:lang w:eastAsia="zh-CN"/>
        </w:rPr>
        <w:t>招标</w:t>
      </w:r>
      <w:r>
        <w:rPr>
          <w:rFonts w:hint="eastAsia"/>
          <w:color w:val="333333"/>
          <w:sz w:val="21"/>
          <w:szCs w:val="21"/>
        </w:rPr>
        <w:t>。</w:t>
      </w:r>
    </w:p>
    <w:p>
      <w:pPr>
        <w:spacing w:line="400" w:lineRule="exact"/>
        <w:ind w:right="-159" w:firstLine="420" w:firstLineChars="200"/>
      </w:pPr>
      <w:r>
        <w:rPr>
          <w:rFonts w:hint="eastAsia"/>
          <w:bCs/>
        </w:rPr>
        <w:t>一、采购编号： SGYZW2020-</w:t>
      </w:r>
      <w:r>
        <w:rPr>
          <w:rFonts w:hint="eastAsia"/>
          <w:bCs/>
          <w:lang w:val="en-US" w:eastAsia="zh-CN"/>
        </w:rPr>
        <w:t>9</w:t>
      </w:r>
      <w:r>
        <w:rPr>
          <w:rFonts w:hint="eastAsia"/>
        </w:rPr>
        <w:t>号</w:t>
      </w:r>
    </w:p>
    <w:p>
      <w:pPr>
        <w:spacing w:line="400" w:lineRule="exact"/>
        <w:ind w:left="-899" w:leftChars="-428" w:right="-161" w:firstLine="1306" w:firstLineChars="622"/>
        <w:rPr>
          <w:rFonts w:ascii="宋体" w:hAnsi="宋体" w:cs="宋体"/>
          <w:bCs/>
          <w:szCs w:val="21"/>
        </w:rPr>
      </w:pPr>
      <w:r>
        <w:rPr>
          <w:rFonts w:hint="eastAsia"/>
          <w:bCs/>
        </w:rPr>
        <w:t>二、采购项目名称：医用气体</w:t>
      </w:r>
      <w:r>
        <w:rPr>
          <w:rFonts w:hint="eastAsia" w:ascii="宋体" w:hAnsi="宋体" w:cs="宋体"/>
          <w:bCs/>
          <w:szCs w:val="21"/>
        </w:rPr>
        <w:t>系统维保服务项目</w:t>
      </w:r>
    </w:p>
    <w:p>
      <w:pPr>
        <w:spacing w:line="400" w:lineRule="exact"/>
        <w:ind w:left="-899" w:leftChars="-428" w:right="-161" w:firstLine="1306" w:firstLineChars="622"/>
      </w:pPr>
      <w:r>
        <w:rPr>
          <w:rFonts w:hint="eastAsia"/>
          <w:bCs/>
        </w:rPr>
        <w:t>三、服务期限：</w:t>
      </w:r>
      <w:r>
        <w:rPr>
          <w:rFonts w:hint="eastAsia"/>
          <w:kern w:val="0"/>
          <w:lang w:eastAsia="zh-CN"/>
        </w:rPr>
        <w:t>壹</w:t>
      </w:r>
      <w:r>
        <w:rPr>
          <w:rFonts w:hint="eastAsia"/>
          <w:kern w:val="0"/>
        </w:rPr>
        <w:t>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bCs/>
          <w:sz w:val="21"/>
        </w:rPr>
      </w:pPr>
      <w:r>
        <w:rPr>
          <w:rFonts w:hint="eastAsia"/>
          <w:bCs/>
          <w:sz w:val="21"/>
        </w:rPr>
        <w:t>服务期限：自签订合同起</w:t>
      </w:r>
      <w:r>
        <w:rPr>
          <w:rFonts w:hint="eastAsia"/>
          <w:bCs/>
          <w:sz w:val="21"/>
          <w:lang w:eastAsia="zh-CN"/>
        </w:rPr>
        <w:t>壹</w:t>
      </w:r>
      <w:r>
        <w:rPr>
          <w:rFonts w:hint="eastAsia"/>
          <w:bCs/>
          <w:sz w:val="21"/>
        </w:rPr>
        <w:t>年</w:t>
      </w:r>
    </w:p>
    <w:p>
      <w:pPr>
        <w:pStyle w:val="2"/>
        <w:numPr>
          <w:ilvl w:val="0"/>
          <w:numId w:val="1"/>
        </w:numPr>
        <w:ind w:firstLine="420"/>
        <w:rPr>
          <w:bCs/>
          <w:sz w:val="21"/>
        </w:rPr>
      </w:pPr>
      <w:r>
        <w:rPr>
          <w:rFonts w:hint="eastAsia"/>
          <w:bCs/>
          <w:sz w:val="21"/>
        </w:rPr>
        <w:t>维保内容及范围：</w:t>
      </w:r>
    </w:p>
    <w:tbl>
      <w:tblPr>
        <w:tblStyle w:val="7"/>
        <w:tblW w:w="8528" w:type="dxa"/>
        <w:tblInd w:w="0" w:type="dxa"/>
        <w:tblLayout w:type="fixed"/>
        <w:tblCellMar>
          <w:top w:w="0" w:type="dxa"/>
          <w:left w:w="108" w:type="dxa"/>
          <w:bottom w:w="0" w:type="dxa"/>
          <w:right w:w="108" w:type="dxa"/>
        </w:tblCellMar>
      </w:tblPr>
      <w:tblGrid>
        <w:gridCol w:w="1882"/>
        <w:gridCol w:w="4169"/>
        <w:gridCol w:w="700"/>
        <w:gridCol w:w="794"/>
        <w:gridCol w:w="983"/>
      </w:tblGrid>
      <w:tr>
        <w:tblPrEx>
          <w:tblCellMar>
            <w:top w:w="0" w:type="dxa"/>
            <w:left w:w="108" w:type="dxa"/>
            <w:bottom w:w="0" w:type="dxa"/>
            <w:right w:w="108" w:type="dxa"/>
          </w:tblCellMar>
        </w:tblPrEx>
        <w:trPr>
          <w:trHeight w:val="270" w:hRule="atLeast"/>
        </w:trPr>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项目名称</w:t>
            </w:r>
          </w:p>
        </w:tc>
        <w:tc>
          <w:tcPr>
            <w:tcW w:w="416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产品名称</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数量</w:t>
            </w:r>
          </w:p>
        </w:tc>
        <w:tc>
          <w:tcPr>
            <w:tcW w:w="7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单位</w:t>
            </w:r>
          </w:p>
        </w:tc>
        <w:tc>
          <w:tcPr>
            <w:tcW w:w="9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270" w:hRule="atLeast"/>
        </w:trPr>
        <w:tc>
          <w:tcPr>
            <w:tcW w:w="188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bCs/>
              </w:rPr>
              <w:t>医用气体</w:t>
            </w:r>
            <w:r>
              <w:rPr>
                <w:rFonts w:hint="eastAsia" w:ascii="宋体" w:hAnsi="宋体" w:cs="宋体"/>
                <w:bCs/>
                <w:szCs w:val="21"/>
              </w:rPr>
              <w:t>系统维保服务项目</w:t>
            </w:r>
          </w:p>
        </w:tc>
        <w:tc>
          <w:tcPr>
            <w:tcW w:w="416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sz w:val="18"/>
                <w:szCs w:val="18"/>
              </w:rPr>
              <w:t>负压站真空泵维护保养</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台</w:t>
            </w:r>
          </w:p>
        </w:tc>
        <w:tc>
          <w:tcPr>
            <w:tcW w:w="983" w:type="dxa"/>
            <w:vMerge w:val="restart"/>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按照设备保养手册进行保养</w:t>
            </w:r>
          </w:p>
        </w:tc>
      </w:tr>
      <w:tr>
        <w:tblPrEx>
          <w:tblCellMar>
            <w:top w:w="0" w:type="dxa"/>
            <w:left w:w="108" w:type="dxa"/>
            <w:bottom w:w="0" w:type="dxa"/>
            <w:right w:w="108" w:type="dxa"/>
          </w:tblCellMar>
        </w:tblPrEx>
        <w:trPr>
          <w:trHeight w:val="270" w:hRule="atLeast"/>
        </w:trPr>
        <w:tc>
          <w:tcPr>
            <w:tcW w:w="188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kern w:val="0"/>
                <w:sz w:val="18"/>
                <w:szCs w:val="18"/>
              </w:rPr>
            </w:pPr>
          </w:p>
        </w:tc>
        <w:tc>
          <w:tcPr>
            <w:tcW w:w="416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sz w:val="18"/>
                <w:szCs w:val="18"/>
              </w:rPr>
              <w:t>空气站空压机维护保养</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台</w:t>
            </w:r>
          </w:p>
        </w:tc>
        <w:tc>
          <w:tcPr>
            <w:tcW w:w="983"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188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kern w:val="0"/>
                <w:sz w:val="18"/>
                <w:szCs w:val="18"/>
              </w:rPr>
            </w:pPr>
          </w:p>
        </w:tc>
        <w:tc>
          <w:tcPr>
            <w:tcW w:w="416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18"/>
                <w:szCs w:val="18"/>
              </w:rPr>
            </w:pPr>
            <w:r>
              <w:rPr>
                <w:rFonts w:hint="eastAsia" w:ascii="宋体" w:hAnsi="宋体" w:cs="宋体"/>
                <w:sz w:val="18"/>
                <w:szCs w:val="18"/>
              </w:rPr>
              <w:t>医用气体系统二级减压箱压力表更换</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60</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只</w:t>
            </w:r>
          </w:p>
        </w:tc>
        <w:tc>
          <w:tcPr>
            <w:tcW w:w="983"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c>
          <w:tcPr>
            <w:tcW w:w="416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sz w:val="18"/>
                <w:szCs w:val="18"/>
              </w:rPr>
              <w:t>气体汇流排</w:t>
            </w:r>
            <w:r>
              <w:rPr>
                <w:rFonts w:hint="eastAsia" w:ascii="宋体" w:hAnsi="宋体" w:cs="宋体"/>
                <w:kern w:val="0"/>
                <w:sz w:val="18"/>
                <w:szCs w:val="18"/>
              </w:rPr>
              <w:t>设备维护服务</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套</w:t>
            </w: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1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c>
          <w:tcPr>
            <w:tcW w:w="416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sz w:val="18"/>
                <w:szCs w:val="18"/>
              </w:rPr>
              <w:t>医用气体管路</w:t>
            </w:r>
            <w:r>
              <w:rPr>
                <w:rFonts w:hint="eastAsia" w:ascii="宋体" w:hAnsi="宋体" w:cs="宋体"/>
                <w:kern w:val="0"/>
                <w:sz w:val="18"/>
                <w:szCs w:val="18"/>
              </w:rPr>
              <w:t>维护服务</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个</w:t>
            </w: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sz w:val="18"/>
                <w:szCs w:val="18"/>
              </w:rPr>
            </w:pPr>
            <w:r>
              <w:rPr>
                <w:rFonts w:hint="eastAsia" w:ascii="宋体" w:hAnsi="宋体" w:cs="宋体"/>
                <w:sz w:val="18"/>
                <w:szCs w:val="18"/>
              </w:rPr>
              <w:t>维护设备名称</w:t>
            </w:r>
          </w:p>
        </w:tc>
        <w:tc>
          <w:tcPr>
            <w:tcW w:w="6646" w:type="dxa"/>
            <w:gridSpan w:val="4"/>
            <w:vAlign w:val="center"/>
          </w:tcPr>
          <w:p>
            <w:pPr>
              <w:spacing w:line="360" w:lineRule="auto"/>
              <w:rPr>
                <w:rFonts w:ascii="宋体" w:hAnsi="宋体" w:cs="宋体"/>
                <w:sz w:val="18"/>
                <w:szCs w:val="18"/>
              </w:rPr>
            </w:pPr>
            <w:r>
              <w:rPr>
                <w:rFonts w:hint="eastAsia" w:ascii="宋体" w:hAnsi="宋体" w:cs="宋体"/>
                <w:sz w:val="18"/>
                <w:szCs w:val="18"/>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负压真空站维护服务</w:t>
            </w:r>
          </w:p>
        </w:tc>
        <w:tc>
          <w:tcPr>
            <w:tcW w:w="6646" w:type="dxa"/>
            <w:gridSpan w:val="4"/>
            <w:vAlign w:val="center"/>
          </w:tcPr>
          <w:p>
            <w:pPr>
              <w:widowControl/>
              <w:spacing w:line="360" w:lineRule="auto"/>
              <w:jc w:val="left"/>
              <w:rPr>
                <w:sz w:val="18"/>
                <w:szCs w:val="18"/>
              </w:rPr>
            </w:pPr>
            <w:r>
              <w:rPr>
                <w:rFonts w:hint="eastAsia" w:ascii="宋体" w:hAnsi="宋体" w:cs="宋体"/>
                <w:sz w:val="18"/>
                <w:szCs w:val="18"/>
              </w:rPr>
              <w:t>完成对油式旋片真空泵3台（贝克 U4.250 SA/K  N=７．８kw）</w:t>
            </w:r>
            <w:r>
              <w:rPr>
                <w:rFonts w:hint="eastAsia" w:ascii="宋体" w:hAnsi="宋体" w:cs="宋体"/>
                <w:sz w:val="18"/>
                <w:szCs w:val="18"/>
              </w:rPr>
              <w:t>、及相关机房设备的以下</w:t>
            </w:r>
            <w:r>
              <w:rPr>
                <w:rFonts w:hint="eastAsia"/>
                <w:sz w:val="18"/>
                <w:szCs w:val="18"/>
              </w:rPr>
              <w:t>工作：</w:t>
            </w:r>
          </w:p>
          <w:p>
            <w:pPr>
              <w:spacing w:line="360" w:lineRule="auto"/>
              <w:rPr>
                <w:sz w:val="18"/>
                <w:szCs w:val="18"/>
              </w:rPr>
            </w:pPr>
            <w:r>
              <w:rPr>
                <w:rFonts w:hint="eastAsia"/>
                <w:sz w:val="18"/>
                <w:szCs w:val="18"/>
              </w:rPr>
              <w:t>1.观察真空泵油线位置，更换真空泵润滑油。（根据情况每年至少一次）</w:t>
            </w:r>
          </w:p>
          <w:p>
            <w:pPr>
              <w:spacing w:line="360" w:lineRule="auto"/>
              <w:rPr>
                <w:sz w:val="18"/>
                <w:szCs w:val="18"/>
              </w:rPr>
            </w:pPr>
            <w:r>
              <w:rPr>
                <w:rFonts w:hint="eastAsia"/>
                <w:sz w:val="18"/>
                <w:szCs w:val="18"/>
              </w:rPr>
              <w:t>2.更换或清洗真空泵进出口过滤器滤芯。</w:t>
            </w:r>
            <w:r>
              <w:rPr>
                <w:sz w:val="18"/>
                <w:szCs w:val="18"/>
              </w:rPr>
              <w:t xml:space="preserve"> </w:t>
            </w:r>
          </w:p>
          <w:p>
            <w:pPr>
              <w:pStyle w:val="2"/>
              <w:ind w:firstLine="0" w:firstLineChars="0"/>
              <w:rPr>
                <w:rFonts w:hint="default" w:ascii="宋体" w:hAnsi="宋体" w:eastAsia="宋体" w:cs="宋体"/>
                <w:sz w:val="18"/>
                <w:szCs w:val="18"/>
                <w:lang w:val="en-US" w:eastAsia="zh-CN"/>
              </w:rPr>
            </w:pPr>
            <w:r>
              <w:rPr>
                <w:rFonts w:hint="eastAsia"/>
                <w:sz w:val="18"/>
                <w:szCs w:val="18"/>
              </w:rPr>
              <w:t>3.</w:t>
            </w:r>
            <w:r>
              <w:rPr>
                <w:rFonts w:hint="eastAsia" w:ascii="宋体" w:hAnsi="宋体" w:cs="宋体"/>
                <w:sz w:val="18"/>
                <w:szCs w:val="18"/>
              </w:rPr>
              <w:t xml:space="preserve"> 更换年检压力表。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空气站维保服务</w:t>
            </w:r>
          </w:p>
        </w:tc>
        <w:tc>
          <w:tcPr>
            <w:tcW w:w="6646" w:type="dxa"/>
            <w:gridSpan w:val="4"/>
            <w:vAlign w:val="center"/>
          </w:tcPr>
          <w:p>
            <w:pPr>
              <w:widowControl/>
              <w:spacing w:line="360" w:lineRule="auto"/>
              <w:jc w:val="left"/>
              <w:rPr>
                <w:sz w:val="18"/>
                <w:szCs w:val="18"/>
              </w:rPr>
            </w:pPr>
            <w:r>
              <w:rPr>
                <w:rFonts w:hint="eastAsia" w:ascii="宋体" w:hAnsi="宋体" w:cs="宋体"/>
                <w:sz w:val="18"/>
                <w:szCs w:val="18"/>
              </w:rPr>
              <w:t>完成空压机3台（GAe11FF -8.5 Q=1.m/3mim P=0.8MPo N=11KW</w:t>
            </w:r>
            <w:r>
              <w:rPr>
                <w:rFonts w:ascii="宋体" w:hAnsi="宋体" w:cs="宋体"/>
                <w:sz w:val="18"/>
                <w:szCs w:val="18"/>
              </w:rPr>
              <w:t>）</w:t>
            </w:r>
            <w:r>
              <w:rPr>
                <w:rFonts w:hint="eastAsia" w:ascii="宋体" w:hAnsi="宋体" w:cs="宋体"/>
                <w:sz w:val="18"/>
                <w:szCs w:val="18"/>
              </w:rPr>
              <w:t>、及相关机房设备的以下</w:t>
            </w:r>
            <w:r>
              <w:rPr>
                <w:rFonts w:hint="eastAsia"/>
                <w:sz w:val="18"/>
                <w:szCs w:val="18"/>
              </w:rPr>
              <w:t>工作：</w:t>
            </w:r>
          </w:p>
          <w:p>
            <w:pPr>
              <w:pStyle w:val="2"/>
              <w:numPr>
                <w:ilvl w:val="0"/>
                <w:numId w:val="2"/>
              </w:numPr>
              <w:spacing w:line="360" w:lineRule="auto"/>
              <w:ind w:firstLine="0" w:firstLineChars="0"/>
              <w:rPr>
                <w:rFonts w:ascii="宋体" w:hAnsi="宋体" w:cs="宋体"/>
                <w:kern w:val="0"/>
                <w:sz w:val="18"/>
                <w:szCs w:val="18"/>
              </w:rPr>
            </w:pPr>
            <w:r>
              <w:rPr>
                <w:rFonts w:hint="eastAsia" w:ascii="宋体" w:hAnsi="宋体" w:cs="宋体"/>
                <w:sz w:val="18"/>
                <w:szCs w:val="18"/>
              </w:rPr>
              <w:t>对空压机空滤芯、补充油脂杯、吸气软管、皮带、止逆阀、顶封、尘封检查清洗或更换</w:t>
            </w:r>
            <w:r>
              <w:rPr>
                <w:rFonts w:hint="eastAsia"/>
                <w:sz w:val="18"/>
                <w:szCs w:val="18"/>
              </w:rPr>
              <w:t>（根据情况每年至少一次）</w:t>
            </w:r>
          </w:p>
          <w:p>
            <w:pPr>
              <w:pStyle w:val="2"/>
              <w:numPr>
                <w:ilvl w:val="0"/>
                <w:numId w:val="2"/>
              </w:numPr>
              <w:spacing w:line="360" w:lineRule="auto"/>
              <w:ind w:firstLine="0" w:firstLineChars="0"/>
              <w:rPr>
                <w:rFonts w:ascii="宋体" w:hAnsi="宋体" w:cs="宋体"/>
                <w:kern w:val="0"/>
                <w:sz w:val="18"/>
                <w:szCs w:val="18"/>
              </w:rPr>
            </w:pPr>
            <w:r>
              <w:rPr>
                <w:rFonts w:hint="eastAsia" w:ascii="宋体" w:hAnsi="宋体" w:cs="宋体"/>
                <w:sz w:val="18"/>
                <w:szCs w:val="18"/>
              </w:rPr>
              <w:t>对吸附式干燥机氧化铝检查清洗或更换，气体过滤器的滤芯检查清洗或更换。</w:t>
            </w:r>
          </w:p>
          <w:p>
            <w:pPr>
              <w:pStyle w:val="2"/>
              <w:numPr>
                <w:ilvl w:val="0"/>
                <w:numId w:val="2"/>
              </w:numPr>
              <w:spacing w:line="360" w:lineRule="auto"/>
              <w:ind w:firstLine="0" w:firstLineChars="0"/>
              <w:rPr>
                <w:rFonts w:ascii="宋体" w:hAnsi="宋体" w:cs="宋体"/>
                <w:kern w:val="0"/>
                <w:sz w:val="18"/>
                <w:szCs w:val="18"/>
              </w:rPr>
            </w:pPr>
            <w:r>
              <w:rPr>
                <w:rFonts w:hint="eastAsia" w:ascii="宋体" w:hAnsi="宋体" w:cs="宋体"/>
                <w:sz w:val="18"/>
                <w:szCs w:val="18"/>
              </w:rPr>
              <w:t>更换年检压力表、安全阀。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kern w:val="0"/>
                <w:szCs w:val="21"/>
              </w:rPr>
            </w:pPr>
            <w:r>
              <w:rPr>
                <w:rFonts w:hint="eastAsia" w:ascii="宋体" w:hAnsi="宋体" w:cs="宋体"/>
                <w:sz w:val="18"/>
                <w:szCs w:val="18"/>
              </w:rPr>
              <w:t>二级减压箱</w:t>
            </w:r>
            <w:r>
              <w:rPr>
                <w:rFonts w:hint="eastAsia" w:ascii="宋体" w:hAnsi="宋体" w:cs="宋体"/>
                <w:kern w:val="0"/>
                <w:sz w:val="18"/>
                <w:szCs w:val="18"/>
              </w:rPr>
              <w:t>设备维护服务</w:t>
            </w:r>
          </w:p>
        </w:tc>
        <w:tc>
          <w:tcPr>
            <w:tcW w:w="6646" w:type="dxa"/>
            <w:gridSpan w:val="4"/>
            <w:vAlign w:val="center"/>
          </w:tcPr>
          <w:p>
            <w:pPr>
              <w:spacing w:line="360" w:lineRule="auto"/>
              <w:rPr>
                <w:rFonts w:ascii="宋体" w:hAnsi="宋体" w:cs="宋体"/>
                <w:sz w:val="18"/>
                <w:szCs w:val="18"/>
              </w:rPr>
            </w:pPr>
            <w:r>
              <w:rPr>
                <w:rFonts w:hint="eastAsia" w:ascii="宋体" w:hAnsi="宋体" w:cs="宋体"/>
                <w:sz w:val="18"/>
                <w:szCs w:val="18"/>
              </w:rPr>
              <w:t>完成对17套氧气二级减压箱、13空气二级减压箱,更换年检压力表。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kern w:val="0"/>
                <w:szCs w:val="21"/>
              </w:rPr>
            </w:pPr>
            <w:r>
              <w:rPr>
                <w:rFonts w:hint="eastAsia" w:ascii="宋体" w:hAnsi="宋体" w:cs="宋体"/>
                <w:sz w:val="18"/>
                <w:szCs w:val="18"/>
              </w:rPr>
              <w:t>区域气体报警箱</w:t>
            </w:r>
            <w:r>
              <w:rPr>
                <w:rFonts w:hint="eastAsia" w:ascii="宋体" w:hAnsi="宋体" w:cs="宋体"/>
                <w:kern w:val="0"/>
                <w:sz w:val="18"/>
                <w:szCs w:val="18"/>
              </w:rPr>
              <w:t>维保服务</w:t>
            </w:r>
          </w:p>
        </w:tc>
        <w:tc>
          <w:tcPr>
            <w:tcW w:w="6646" w:type="dxa"/>
            <w:gridSpan w:val="4"/>
            <w:vAlign w:val="center"/>
          </w:tcPr>
          <w:p>
            <w:pPr>
              <w:widowControl/>
              <w:spacing w:line="360" w:lineRule="auto"/>
              <w:jc w:val="left"/>
            </w:pPr>
            <w:r>
              <w:rPr>
                <w:rFonts w:hint="eastAsia" w:ascii="宋体" w:hAnsi="宋体" w:cs="宋体"/>
                <w:sz w:val="18"/>
                <w:szCs w:val="18"/>
              </w:rPr>
              <w:t>完成对各病区23套区域气体报警箱，更换年检压力表。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rPr>
                <w:rFonts w:ascii="宋体" w:hAnsi="宋体" w:cs="宋体"/>
                <w:kern w:val="0"/>
                <w:szCs w:val="21"/>
              </w:rPr>
            </w:pPr>
            <w:r>
              <w:rPr>
                <w:rFonts w:hint="eastAsia" w:ascii="宋体" w:hAnsi="宋体" w:cs="宋体"/>
                <w:sz w:val="18"/>
                <w:szCs w:val="18"/>
              </w:rPr>
              <w:t>气体汇流排</w:t>
            </w:r>
            <w:r>
              <w:rPr>
                <w:rFonts w:hint="eastAsia" w:ascii="宋体" w:hAnsi="宋体" w:cs="宋体"/>
                <w:kern w:val="0"/>
                <w:sz w:val="18"/>
                <w:szCs w:val="18"/>
              </w:rPr>
              <w:t>设备维护服务(手术室)</w:t>
            </w:r>
          </w:p>
        </w:tc>
        <w:tc>
          <w:tcPr>
            <w:tcW w:w="6646" w:type="dxa"/>
            <w:gridSpan w:val="4"/>
            <w:vAlign w:val="center"/>
          </w:tcPr>
          <w:p>
            <w:pPr>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完成对氧站5+5瓶、二氧化碳站3+3瓶、氮气站3+3瓶、瓶以下工作：</w:t>
            </w:r>
          </w:p>
          <w:p>
            <w:pPr>
              <w:numPr>
                <w:ilvl w:val="0"/>
                <w:numId w:val="3"/>
              </w:numPr>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对不锈钢高压软管、不锈钢阀门管路泄漏测试。</w:t>
            </w:r>
          </w:p>
          <w:p>
            <w:pPr>
              <w:numPr>
                <w:ilvl w:val="0"/>
                <w:numId w:val="3"/>
              </w:numPr>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对压力调试、对压器保养，泄漏测试。</w:t>
            </w:r>
          </w:p>
          <w:p>
            <w:pPr>
              <w:numPr>
                <w:ilvl w:val="0"/>
                <w:numId w:val="3"/>
              </w:numPr>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对损坏的安全阀，高压阀，低压阀进行更换，气体过滤器。</w:t>
            </w:r>
          </w:p>
          <w:p>
            <w:pPr>
              <w:pStyle w:val="2"/>
              <w:spacing w:line="360" w:lineRule="auto"/>
              <w:ind w:firstLine="0" w:firstLineChars="0"/>
              <w:rPr>
                <w:rFonts w:ascii="宋体" w:hAnsi="宋体" w:cs="宋体"/>
                <w:color w:val="000000" w:themeColor="text1"/>
                <w:kern w:val="0"/>
                <w:sz w:val="21"/>
                <w:szCs w:val="21"/>
              </w:rPr>
            </w:pPr>
            <w:r>
              <w:rPr>
                <w:rFonts w:hint="eastAsia" w:ascii="宋体" w:hAnsi="宋体" w:cs="宋体"/>
                <w:color w:val="000000" w:themeColor="text1"/>
                <w:sz w:val="18"/>
                <w:szCs w:val="18"/>
              </w:rPr>
              <w:t>对高低压声光报警测试转换，如不能声光报警转换，进行修理或进行更路由传感器检查信号感应灵敏。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Align w:val="center"/>
          </w:tcPr>
          <w:p>
            <w:pPr>
              <w:spacing w:line="360" w:lineRule="auto"/>
              <w:jc w:val="center"/>
              <w:rPr>
                <w:rFonts w:ascii="宋体" w:hAnsi="宋体" w:cs="宋体"/>
                <w:szCs w:val="21"/>
              </w:rPr>
            </w:pPr>
            <w:r>
              <w:rPr>
                <w:rFonts w:hint="eastAsia" w:ascii="宋体" w:hAnsi="宋体" w:cs="宋体"/>
                <w:szCs w:val="21"/>
              </w:rPr>
              <w:t xml:space="preserve">气体管道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kern w:val="0"/>
                <w:sz w:val="18"/>
                <w:szCs w:val="18"/>
              </w:rPr>
              <w:t>(手术室)</w:t>
            </w:r>
          </w:p>
        </w:tc>
        <w:tc>
          <w:tcPr>
            <w:tcW w:w="6646" w:type="dxa"/>
            <w:gridSpan w:val="4"/>
            <w:vAlign w:val="center"/>
          </w:tcPr>
          <w:p>
            <w:pPr>
              <w:spacing w:line="360" w:lineRule="auto"/>
              <w:rPr>
                <w:rFonts w:ascii="宋体" w:hAnsi="宋体" w:cs="宋体"/>
                <w:color w:val="000000" w:themeColor="text1"/>
                <w:sz w:val="18"/>
                <w:szCs w:val="18"/>
              </w:rPr>
            </w:pPr>
            <w:r>
              <w:rPr>
                <w:rFonts w:hint="eastAsia" w:ascii="宋体" w:hAnsi="宋体" w:cs="宋体"/>
                <w:sz w:val="18"/>
                <w:szCs w:val="18"/>
              </w:rPr>
              <w:t xml:space="preserve">完成对 </w:t>
            </w:r>
            <w:r>
              <w:rPr>
                <w:rFonts w:hint="eastAsia" w:ascii="宋体" w:hAnsi="宋体" w:cs="宋体"/>
                <w:color w:val="000000" w:themeColor="text1"/>
                <w:sz w:val="18"/>
                <w:szCs w:val="18"/>
                <w:u w:val="single"/>
              </w:rPr>
              <w:t>350</w:t>
            </w:r>
            <w:r>
              <w:rPr>
                <w:rFonts w:hint="eastAsia" w:ascii="宋体" w:hAnsi="宋体" w:cs="宋体"/>
                <w:color w:val="000000" w:themeColor="text1"/>
                <w:sz w:val="18"/>
                <w:szCs w:val="18"/>
              </w:rPr>
              <w:t xml:space="preserve">米左右氧气管路、 </w:t>
            </w:r>
            <w:r>
              <w:rPr>
                <w:rFonts w:hint="eastAsia" w:ascii="宋体" w:hAnsi="宋体" w:cs="宋体"/>
                <w:color w:val="000000" w:themeColor="text1"/>
                <w:sz w:val="18"/>
                <w:szCs w:val="18"/>
                <w:u w:val="single"/>
              </w:rPr>
              <w:t xml:space="preserve"> 150米左右吸引管路、150米左右空气管路、二氧化碳、氮气、笑气管路合计750米左右管路以下工作：</w:t>
            </w:r>
          </w:p>
          <w:p>
            <w:pPr>
              <w:pStyle w:val="2"/>
              <w:numPr>
                <w:ilvl w:val="0"/>
                <w:numId w:val="4"/>
              </w:numPr>
              <w:spacing w:line="360" w:lineRule="auto"/>
              <w:ind w:firstLine="0" w:firstLineChars="0"/>
              <w:rPr>
                <w:rFonts w:ascii="宋体" w:hAnsi="宋体" w:cs="宋体"/>
                <w:sz w:val="18"/>
                <w:szCs w:val="18"/>
              </w:rPr>
            </w:pPr>
            <w:r>
              <w:rPr>
                <w:rFonts w:hint="eastAsia" w:ascii="宋体" w:hAnsi="宋体" w:cs="宋体"/>
                <w:sz w:val="18"/>
                <w:szCs w:val="18"/>
              </w:rPr>
              <w:t>进行泄漏测试</w:t>
            </w:r>
          </w:p>
          <w:p>
            <w:pPr>
              <w:pStyle w:val="2"/>
              <w:numPr>
                <w:ilvl w:val="0"/>
                <w:numId w:val="4"/>
              </w:numPr>
              <w:spacing w:line="360" w:lineRule="auto"/>
              <w:ind w:firstLine="0" w:firstLineChars="0"/>
              <w:rPr>
                <w:rFonts w:ascii="宋体" w:hAnsi="宋体" w:cs="宋体"/>
                <w:sz w:val="18"/>
                <w:szCs w:val="18"/>
              </w:rPr>
            </w:pPr>
            <w:r>
              <w:rPr>
                <w:rFonts w:hint="eastAsia" w:ascii="宋体" w:hAnsi="宋体" w:cs="宋体"/>
                <w:sz w:val="18"/>
                <w:szCs w:val="18"/>
              </w:rPr>
              <w:t>损伤检查</w:t>
            </w:r>
          </w:p>
          <w:p>
            <w:pPr>
              <w:pStyle w:val="2"/>
              <w:numPr>
                <w:numId w:val="0"/>
              </w:numPr>
              <w:spacing w:line="360" w:lineRule="auto"/>
              <w:rPr>
                <w:rFonts w:ascii="宋体" w:hAnsi="宋体" w:cs="宋体"/>
              </w:rPr>
            </w:pPr>
            <w:r>
              <w:rPr>
                <w:rFonts w:hint="eastAsia" w:ascii="宋体" w:hAnsi="宋体" w:cs="宋体"/>
                <w:sz w:val="18"/>
                <w:szCs w:val="18"/>
                <w:lang w:val="en-US" w:eastAsia="zh-CN"/>
              </w:rPr>
              <w:t>3、</w:t>
            </w:r>
            <w:r>
              <w:rPr>
                <w:rFonts w:hint="eastAsia" w:ascii="宋体" w:hAnsi="宋体" w:cs="宋体"/>
                <w:sz w:val="18"/>
                <w:szCs w:val="18"/>
              </w:rPr>
              <w:t>对腐蚀的管路管件支架进行重装</w:t>
            </w:r>
          </w:p>
        </w:tc>
      </w:tr>
    </w:tbl>
    <w:p>
      <w:pPr>
        <w:pStyle w:val="2"/>
        <w:ind w:firstLine="0" w:firstLineChars="0"/>
        <w:rPr>
          <w:bCs/>
          <w:sz w:val="21"/>
        </w:rPr>
      </w:pPr>
      <w:r>
        <w:rPr>
          <w:rFonts w:hint="eastAsia"/>
          <w:bCs/>
          <w:sz w:val="21"/>
        </w:rPr>
        <w:t>（三）服务要求：</w:t>
      </w:r>
    </w:p>
    <w:p>
      <w:pPr>
        <w:ind w:firstLine="420" w:firstLineChars="200"/>
        <w:rPr>
          <w:rFonts w:ascii="宋体" w:hAnsi="宋体" w:cs="宋体"/>
          <w:szCs w:val="21"/>
        </w:rPr>
      </w:pPr>
      <w:r>
        <w:rPr>
          <w:rFonts w:hint="eastAsia" w:ascii="宋体" w:hAnsi="宋体" w:cs="宋体"/>
          <w:bCs/>
          <w:szCs w:val="21"/>
        </w:rPr>
        <w:t>1、</w:t>
      </w:r>
      <w:r>
        <w:rPr>
          <w:rFonts w:hint="eastAsia" w:ascii="宋体" w:hAnsi="宋体" w:cs="宋体"/>
          <w:szCs w:val="21"/>
        </w:rPr>
        <w:t>每年3个月（每年4次）对以上7项进行全部检测和保养，制定年度</w:t>
      </w:r>
      <w:r>
        <w:rPr>
          <w:rFonts w:hint="eastAsia" w:ascii="宋体" w:hAnsi="宋体" w:cs="宋体"/>
          <w:szCs w:val="21"/>
          <w:lang w:eastAsia="zh-CN"/>
        </w:rPr>
        <w:t>、</w:t>
      </w:r>
      <w:r>
        <w:rPr>
          <w:rFonts w:hint="eastAsia" w:ascii="宋体" w:hAnsi="宋体" w:cs="宋体"/>
          <w:szCs w:val="21"/>
        </w:rPr>
        <w:t>季度保养计划及月度保养计划,并将人员资质证书等上报</w:t>
      </w:r>
      <w:r>
        <w:rPr>
          <w:rFonts w:hint="eastAsia" w:ascii="宋体" w:hAnsi="宋体" w:cs="宋体"/>
          <w:szCs w:val="21"/>
          <w:lang w:eastAsia="zh-CN"/>
        </w:rPr>
        <w:t>采购方</w:t>
      </w:r>
      <w:r>
        <w:rPr>
          <w:rFonts w:hint="eastAsia" w:ascii="宋体" w:hAnsi="宋体" w:cs="宋体"/>
          <w:szCs w:val="21"/>
        </w:rPr>
        <w:t>备案,</w:t>
      </w:r>
      <w:r>
        <w:rPr>
          <w:rFonts w:hint="eastAsia" w:ascii="宋体" w:hAnsi="宋体" w:cs="宋体"/>
          <w:szCs w:val="21"/>
          <w:lang w:eastAsia="zh-CN"/>
        </w:rPr>
        <w:t>采购方</w:t>
      </w:r>
      <w:r>
        <w:rPr>
          <w:rFonts w:hint="eastAsia" w:ascii="宋体" w:hAnsi="宋体" w:cs="宋体"/>
          <w:szCs w:val="21"/>
        </w:rPr>
        <w:t>有权对维保计划进行修改，并对维保质量进行抽查跟踪,对维保工作存在疑问情况下以相应法律法规为准。</w:t>
      </w:r>
    </w:p>
    <w:p>
      <w:pPr>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保证提供全年每天24小时报修服务,</w:t>
      </w:r>
      <w:r>
        <w:rPr>
          <w:rFonts w:hint="eastAsia" w:ascii="宋体" w:hAnsi="宋体" w:cs="宋体"/>
          <w:szCs w:val="21"/>
          <w:lang w:eastAsia="zh-CN"/>
        </w:rPr>
        <w:t>采购方</w:t>
      </w:r>
      <w:r>
        <w:rPr>
          <w:rFonts w:hint="eastAsia" w:ascii="宋体" w:hAnsi="宋体" w:cs="宋体"/>
          <w:szCs w:val="21"/>
        </w:rPr>
        <w:t>负责日常的故障维修报修服务，特殊情况</w:t>
      </w:r>
      <w:r>
        <w:rPr>
          <w:rFonts w:hint="eastAsia" w:ascii="宋体" w:hAnsi="宋体" w:cs="宋体"/>
          <w:szCs w:val="21"/>
          <w:lang w:eastAsia="zh-CN"/>
        </w:rPr>
        <w:t>供货方</w:t>
      </w:r>
      <w:r>
        <w:rPr>
          <w:rFonts w:hint="eastAsia" w:ascii="宋体" w:hAnsi="宋体" w:cs="宋体"/>
          <w:szCs w:val="21"/>
        </w:rPr>
        <w:t>响应时间不得大于3小时。</w:t>
      </w:r>
    </w:p>
    <w:p>
      <w:pPr>
        <w:ind w:firstLine="420" w:firstLineChars="200"/>
        <w:rPr>
          <w:rFonts w:ascii="宋体" w:hAnsi="宋体" w:cs="宋体"/>
          <w:szCs w:val="21"/>
        </w:rPr>
      </w:pPr>
      <w:r>
        <w:rPr>
          <w:rFonts w:hint="eastAsia" w:ascii="宋体" w:hAnsi="宋体" w:cs="宋体"/>
          <w:bCs/>
          <w:szCs w:val="21"/>
        </w:rPr>
        <w:t>3、</w:t>
      </w:r>
      <w:r>
        <w:rPr>
          <w:rFonts w:hint="eastAsia" w:ascii="宋体" w:hAnsi="宋体" w:cs="宋体"/>
          <w:szCs w:val="21"/>
        </w:rPr>
        <w:t>保证对每次系统维护做好相关台账，做好每科室维保内容记录并要求相应科室负责人签字。</w:t>
      </w:r>
    </w:p>
    <w:p>
      <w:pPr>
        <w:ind w:firstLine="420" w:firstLineChars="200"/>
        <w:rPr>
          <w:rFonts w:ascii="宋体" w:hAnsi="宋体" w:cs="宋体"/>
          <w:szCs w:val="21"/>
        </w:rPr>
      </w:pPr>
      <w:r>
        <w:rPr>
          <w:rFonts w:hint="eastAsia" w:ascii="宋体" w:hAnsi="宋体" w:cs="宋体"/>
          <w:szCs w:val="21"/>
        </w:rPr>
        <w:t>4、维护保养人员接受</w:t>
      </w:r>
      <w:r>
        <w:rPr>
          <w:rFonts w:hint="eastAsia" w:ascii="宋体" w:hAnsi="宋体" w:cs="宋体"/>
          <w:szCs w:val="21"/>
          <w:lang w:eastAsia="zh-CN"/>
        </w:rPr>
        <w:t>采购方</w:t>
      </w:r>
      <w:r>
        <w:rPr>
          <w:rFonts w:hint="eastAsia" w:ascii="宋体" w:hAnsi="宋体" w:cs="宋体"/>
          <w:szCs w:val="21"/>
        </w:rPr>
        <w:t>现场管理的统一调度管理。</w:t>
      </w:r>
    </w:p>
    <w:p>
      <w:pPr>
        <w:ind w:firstLine="420" w:firstLineChars="200"/>
        <w:rPr>
          <w:rFonts w:ascii="宋体" w:hAnsi="宋体" w:cs="宋体"/>
          <w:szCs w:val="21"/>
        </w:rPr>
      </w:pPr>
      <w:r>
        <w:rPr>
          <w:rFonts w:hint="eastAsia" w:ascii="宋体" w:hAnsi="宋体" w:cs="宋体"/>
          <w:szCs w:val="21"/>
        </w:rPr>
        <w:t>5、维修保养人员持证上岗，人证相符，依照法律法规、技术标准和执业准则，开展医用供气系统维修保养服务活动。</w:t>
      </w:r>
    </w:p>
    <w:p>
      <w:pPr>
        <w:ind w:firstLine="420" w:firstLineChars="200"/>
        <w:rPr>
          <w:rFonts w:ascii="宋体" w:hAnsi="宋体" w:cs="宋体"/>
          <w:szCs w:val="21"/>
        </w:rPr>
      </w:pPr>
      <w:r>
        <w:rPr>
          <w:rFonts w:hint="eastAsia" w:ascii="宋体" w:hAnsi="宋体" w:cs="宋体"/>
          <w:szCs w:val="21"/>
        </w:rPr>
        <w:t>6、根据维修保养对象的具体情况，拟定具体的维修保养方案，明确维保项目负责人，至少指定3名以上持证人员负责实施，持证人员维修保养时应当认真如实填写维修保养记录，并让相关科室负责人在维保内容及更换配件明细表上签字。</w:t>
      </w:r>
    </w:p>
    <w:p>
      <w:pPr>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rPr>
        <w:t>依照《中华人民共和国合同法》、国家医用气体工程技术规范《GB50751-2012》等规定内容、程序、等要求，对合同约定范围内的医用供气呼叫系统开展检查、维修、保养、等服务。</w:t>
      </w:r>
    </w:p>
    <w:p>
      <w:pPr>
        <w:ind w:firstLine="420" w:firstLineChars="200"/>
        <w:rPr>
          <w:rFonts w:ascii="宋体" w:hAnsi="宋体" w:cs="宋体"/>
          <w:szCs w:val="21"/>
        </w:rPr>
      </w:pPr>
      <w:r>
        <w:rPr>
          <w:rFonts w:hint="eastAsia" w:ascii="宋体" w:hAnsi="宋体" w:cs="宋体"/>
          <w:szCs w:val="21"/>
        </w:rPr>
        <w:t>8、在巡查、巡检中发现医用供气存在问题、故障，或接到</w:t>
      </w:r>
      <w:r>
        <w:rPr>
          <w:rFonts w:hint="eastAsia" w:ascii="宋体" w:hAnsi="宋体" w:cs="宋体"/>
          <w:szCs w:val="21"/>
          <w:lang w:eastAsia="zh-CN"/>
        </w:rPr>
        <w:t>采购方</w:t>
      </w:r>
      <w:r>
        <w:rPr>
          <w:rFonts w:hint="eastAsia" w:ascii="宋体" w:hAnsi="宋体" w:cs="宋体"/>
          <w:szCs w:val="21"/>
        </w:rPr>
        <w:t>通知要求维修的，能够当场修复的应当立即修复解决，没有条件立即修复解决的，应当在24小时内组织维修，尽快排除故障。</w:t>
      </w:r>
    </w:p>
    <w:p>
      <w:pPr>
        <w:ind w:firstLine="420" w:firstLineChars="200"/>
        <w:rPr>
          <w:rFonts w:ascii="宋体" w:hAnsi="宋体" w:cs="宋体"/>
          <w:szCs w:val="21"/>
        </w:rPr>
      </w:pPr>
      <w:r>
        <w:rPr>
          <w:rFonts w:hint="eastAsia" w:ascii="宋体" w:hAnsi="宋体" w:cs="宋体"/>
          <w:szCs w:val="21"/>
        </w:rPr>
        <w:t>9、对医院的医用供气呼叫系统管理人</w:t>
      </w:r>
      <w:bookmarkStart w:id="0" w:name="_GoBack"/>
      <w:bookmarkEnd w:id="0"/>
      <w:r>
        <w:rPr>
          <w:rFonts w:hint="eastAsia" w:ascii="宋体" w:hAnsi="宋体" w:cs="宋体"/>
          <w:szCs w:val="21"/>
        </w:rPr>
        <w:t>员进行专业技术指导。</w:t>
      </w:r>
    </w:p>
    <w:p>
      <w:pPr>
        <w:ind w:firstLine="420" w:firstLineChars="200"/>
        <w:rPr>
          <w:rFonts w:ascii="宋体" w:hAnsi="宋体" w:cs="宋体"/>
          <w:sz w:val="21"/>
          <w:szCs w:val="21"/>
        </w:rPr>
      </w:pPr>
      <w:r>
        <w:rPr>
          <w:rFonts w:hint="eastAsia" w:ascii="宋体" w:hAnsi="宋体" w:cs="宋体"/>
          <w:szCs w:val="21"/>
        </w:rPr>
        <w:t>10、</w:t>
      </w:r>
      <w:r>
        <w:rPr>
          <w:rFonts w:hint="eastAsia" w:ascii="宋体" w:hAnsi="宋体" w:cs="宋体"/>
          <w:szCs w:val="21"/>
          <w:lang w:eastAsia="zh-CN"/>
        </w:rPr>
        <w:t>供货方</w:t>
      </w:r>
      <w:r>
        <w:rPr>
          <w:rFonts w:hint="eastAsia" w:ascii="宋体" w:hAnsi="宋体" w:cs="宋体"/>
          <w:szCs w:val="21"/>
        </w:rPr>
        <w:t>负责维护保养人员作业安全责任。</w:t>
      </w:r>
    </w:p>
    <w:p>
      <w:pPr>
        <w:spacing w:line="400" w:lineRule="exact"/>
      </w:pPr>
      <w:r>
        <w:rPr>
          <w:rFonts w:hint="eastAsia"/>
        </w:rPr>
        <w:t>（</w:t>
      </w:r>
      <w:r>
        <w:rPr>
          <w:rFonts w:hint="eastAsia"/>
          <w:lang w:eastAsia="zh-CN"/>
        </w:rPr>
        <w:t>四</w:t>
      </w:r>
      <w:r>
        <w:rPr>
          <w:rFonts w:hint="eastAsia"/>
        </w:rPr>
        <w:t xml:space="preserve">）、综合说明及其他要求： </w:t>
      </w:r>
    </w:p>
    <w:p>
      <w:pPr>
        <w:spacing w:line="400" w:lineRule="exact"/>
        <w:ind w:firstLine="411" w:firstLineChars="196"/>
        <w:rPr>
          <w:color w:val="auto"/>
        </w:rPr>
      </w:pPr>
      <w:r>
        <w:rPr>
          <w:rFonts w:hint="eastAsia"/>
          <w:color w:val="auto"/>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在合同生效</w:t>
      </w:r>
      <w:r>
        <w:rPr>
          <w:rFonts w:hint="eastAsia"/>
          <w:lang w:eastAsia="zh-CN"/>
        </w:rPr>
        <w:t>供货方</w:t>
      </w:r>
      <w:r>
        <w:rPr>
          <w:rFonts w:hint="eastAsia"/>
        </w:rPr>
        <w:t>提供维保服务满半年后，设备运行正常，</w:t>
      </w:r>
      <w:r>
        <w:rPr>
          <w:rFonts w:hint="eastAsia"/>
          <w:lang w:eastAsia="zh-CN"/>
        </w:rPr>
        <w:t>采购方</w:t>
      </w:r>
      <w:r>
        <w:rPr>
          <w:rFonts w:hint="eastAsia"/>
        </w:rPr>
        <w:t>支付50%的服务费用给</w:t>
      </w:r>
      <w:r>
        <w:rPr>
          <w:rFonts w:hint="eastAsia"/>
          <w:lang w:eastAsia="zh-CN"/>
        </w:rPr>
        <w:t>供货方</w:t>
      </w:r>
      <w:r>
        <w:rPr>
          <w:rFonts w:hint="eastAsia"/>
        </w:rPr>
        <w:t>；在</w:t>
      </w:r>
      <w:r>
        <w:rPr>
          <w:rFonts w:hint="eastAsia"/>
          <w:lang w:eastAsia="zh-CN"/>
        </w:rPr>
        <w:t>供货方</w:t>
      </w:r>
      <w:r>
        <w:rPr>
          <w:rFonts w:hint="eastAsia"/>
        </w:rPr>
        <w:t>提供维保服务满一年后一个月内无任何设备运行问题后，</w:t>
      </w:r>
      <w:r>
        <w:rPr>
          <w:rFonts w:hint="eastAsia"/>
          <w:lang w:eastAsia="zh-CN"/>
        </w:rPr>
        <w:t>采购方</w:t>
      </w:r>
      <w:r>
        <w:rPr>
          <w:rFonts w:hint="eastAsia"/>
        </w:rPr>
        <w:t>支付剩余50%的服务费用给</w:t>
      </w:r>
      <w:r>
        <w:rPr>
          <w:rFonts w:hint="eastAsia"/>
          <w:lang w:eastAsia="zh-CN"/>
        </w:rPr>
        <w:t>供货方</w:t>
      </w:r>
      <w:r>
        <w:rPr>
          <w:rFonts w:hint="eastAsia"/>
        </w:rPr>
        <w:t xml:space="preserve">。  </w:t>
      </w:r>
    </w:p>
    <w:p>
      <w:pPr>
        <w:pStyle w:val="10"/>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招标供应商</w:t>
      </w:r>
      <w:r>
        <w:rPr>
          <w:rFonts w:ascii="Times New Roman" w:hAnsi="Times New Roman" w:eastAsia="宋体"/>
          <w:sz w:val="21"/>
          <w:szCs w:val="21"/>
        </w:rPr>
        <w:t>应在</w:t>
      </w:r>
      <w:r>
        <w:rPr>
          <w:rFonts w:hint="eastAsia" w:ascii="Times New Roman" w:hAnsi="Times New Roman" w:eastAsia="宋体"/>
          <w:sz w:val="21"/>
          <w:szCs w:val="21"/>
        </w:rPr>
        <w:t>招标</w:t>
      </w:r>
      <w:r>
        <w:rPr>
          <w:rFonts w:ascii="Times New Roman" w:hAnsi="Times New Roman" w:eastAsia="宋体"/>
          <w:sz w:val="21"/>
          <w:szCs w:val="21"/>
        </w:rPr>
        <w:t>文件中说明，如能中标，在服务过程中需要采购人配合的工作和需要提供的条件。</w:t>
      </w:r>
    </w:p>
    <w:p>
      <w:pPr>
        <w:spacing w:line="400" w:lineRule="exact"/>
        <w:ind w:right="-161" w:firstLine="420" w:firstLineChars="200"/>
        <w:rPr>
          <w:bCs/>
        </w:rPr>
      </w:pPr>
      <w:r>
        <w:rPr>
          <w:rFonts w:hint="eastAsia"/>
          <w:lang w:eastAsia="zh-CN"/>
        </w:rPr>
        <w:t>五</w:t>
      </w:r>
      <w:r>
        <w:rPr>
          <w:rFonts w:hint="eastAsia"/>
        </w:rPr>
        <w:t>、招标响应文件的组成及要求：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pStyle w:val="2"/>
        <w:numPr>
          <w:ilvl w:val="0"/>
          <w:numId w:val="5"/>
        </w:numPr>
        <w:ind w:firstLineChars="0"/>
        <w:rPr>
          <w:sz w:val="21"/>
          <w:szCs w:val="21"/>
        </w:rPr>
      </w:pPr>
      <w:r>
        <w:rPr>
          <w:rFonts w:hint="eastAsia" w:hAnsi="宋体"/>
          <w:kern w:val="0"/>
          <w:sz w:val="21"/>
          <w:szCs w:val="21"/>
        </w:rPr>
        <w:t>最终优惠报价及勘查证明；</w:t>
      </w:r>
    </w:p>
    <w:p>
      <w:pPr>
        <w:numPr>
          <w:ilvl w:val="0"/>
          <w:numId w:val="5"/>
        </w:numPr>
        <w:spacing w:line="400" w:lineRule="exact"/>
        <w:rPr>
          <w:szCs w:val="21"/>
        </w:rPr>
      </w:pPr>
      <w:r>
        <w:rPr>
          <w:rFonts w:hint="eastAsia"/>
          <w:szCs w:val="21"/>
        </w:rPr>
        <w:t>营业执照副本复印件；</w:t>
      </w:r>
    </w:p>
    <w:p>
      <w:pPr>
        <w:numPr>
          <w:ilvl w:val="0"/>
          <w:numId w:val="5"/>
        </w:numPr>
        <w:spacing w:line="400" w:lineRule="exact"/>
        <w:rPr>
          <w:rFonts w:hAnsi="宋体"/>
          <w:szCs w:val="21"/>
        </w:rPr>
      </w:pPr>
      <w:r>
        <w:rPr>
          <w:rFonts w:hint="eastAsia" w:hAnsi="宋体"/>
          <w:szCs w:val="21"/>
        </w:rPr>
        <w:t>法人及法人授权代表身份证复印件</w:t>
      </w:r>
      <w:r>
        <w:rPr>
          <w:rFonts w:hAnsi="宋体"/>
          <w:szCs w:val="21"/>
        </w:rPr>
        <w:t>；</w:t>
      </w:r>
    </w:p>
    <w:p>
      <w:pPr>
        <w:numPr>
          <w:ilvl w:val="0"/>
          <w:numId w:val="5"/>
        </w:numPr>
        <w:spacing w:line="400" w:lineRule="exact"/>
        <w:rPr>
          <w:rFonts w:hAnsi="宋体"/>
          <w:szCs w:val="21"/>
        </w:rPr>
      </w:pPr>
      <w:r>
        <w:rPr>
          <w:rFonts w:hint="eastAsia" w:hAnsi="宋体"/>
          <w:szCs w:val="21"/>
        </w:rPr>
        <w:t>法定代表人授权委托书原件；</w:t>
      </w:r>
    </w:p>
    <w:p>
      <w:pPr>
        <w:numPr>
          <w:ilvl w:val="0"/>
          <w:numId w:val="5"/>
        </w:numPr>
        <w:tabs>
          <w:tab w:val="left" w:pos="8930"/>
          <w:tab w:val="left" w:pos="9024"/>
          <w:tab w:val="left" w:pos="9306"/>
        </w:tabs>
        <w:spacing w:line="400" w:lineRule="exact"/>
        <w:rPr>
          <w:rFonts w:ascii="宋体" w:hAnsi="宋体"/>
          <w:szCs w:val="21"/>
        </w:rPr>
      </w:pP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numPr>
          <w:ilvl w:val="0"/>
          <w:numId w:val="5"/>
        </w:numPr>
        <w:tabs>
          <w:tab w:val="left" w:pos="8930"/>
          <w:tab w:val="left" w:pos="9024"/>
          <w:tab w:val="left" w:pos="9306"/>
        </w:tabs>
        <w:spacing w:line="400" w:lineRule="exact"/>
        <w:rPr>
          <w:rFonts w:ascii="宋体" w:hAnsi="宋体"/>
          <w:szCs w:val="21"/>
        </w:rPr>
      </w:pPr>
      <w:r>
        <w:rPr>
          <w:rFonts w:ascii="宋体" w:hAnsi="宋体"/>
          <w:szCs w:val="21"/>
        </w:rPr>
        <w:t>有</w:t>
      </w:r>
      <w:r>
        <w:rPr>
          <w:rFonts w:hint="eastAsia" w:ascii="宋体" w:hAnsi="宋体"/>
          <w:szCs w:val="21"/>
          <w:lang w:eastAsia="zh-CN"/>
        </w:rPr>
        <w:t>企业</w:t>
      </w:r>
      <w:r>
        <w:rPr>
          <w:rFonts w:ascii="宋体" w:hAnsi="宋体"/>
          <w:szCs w:val="21"/>
        </w:rPr>
        <w:t>依法缴纳税收和</w:t>
      </w:r>
      <w:r>
        <w:rPr>
          <w:rFonts w:hint="eastAsia" w:ascii="宋体" w:hAnsi="宋体"/>
          <w:szCs w:val="21"/>
          <w:lang w:eastAsia="zh-CN"/>
        </w:rPr>
        <w:t>维保人员</w:t>
      </w:r>
      <w:r>
        <w:rPr>
          <w:rFonts w:ascii="宋体" w:hAnsi="宋体"/>
          <w:szCs w:val="21"/>
        </w:rPr>
        <w:t xml:space="preserve">社会保障资金的良好记录； </w:t>
      </w:r>
    </w:p>
    <w:p>
      <w:pPr>
        <w:numPr>
          <w:ilvl w:val="0"/>
          <w:numId w:val="5"/>
        </w:numPr>
        <w:spacing w:line="400" w:lineRule="exact"/>
        <w:rPr>
          <w:szCs w:val="21"/>
        </w:rPr>
      </w:pPr>
      <w:r>
        <w:rPr>
          <w:rFonts w:hint="eastAsia"/>
          <w:szCs w:val="21"/>
        </w:rPr>
        <w:t>参加政府采购活动前三年内，在经营活动中没有重大违法记录的承诺；</w:t>
      </w:r>
    </w:p>
    <w:p>
      <w:pPr>
        <w:numPr>
          <w:ilvl w:val="0"/>
          <w:numId w:val="5"/>
        </w:numPr>
        <w:autoSpaceDE w:val="0"/>
        <w:autoSpaceDN w:val="0"/>
        <w:adjustRightInd w:val="0"/>
        <w:spacing w:line="400" w:lineRule="exact"/>
        <w:rPr>
          <w:rFonts w:hAnsi="宋体"/>
          <w:kern w:val="0"/>
          <w:szCs w:val="21"/>
        </w:rPr>
      </w:pPr>
      <w:r>
        <w:rPr>
          <w:rFonts w:hint="eastAsia" w:hAnsi="宋体"/>
          <w:kern w:val="0"/>
          <w:szCs w:val="21"/>
        </w:rPr>
        <w:t xml:space="preserve">业绩证明材料； </w:t>
      </w:r>
    </w:p>
    <w:p>
      <w:pPr>
        <w:numPr>
          <w:ilvl w:val="0"/>
          <w:numId w:val="5"/>
        </w:numPr>
        <w:autoSpaceDE w:val="0"/>
        <w:autoSpaceDN w:val="0"/>
        <w:adjustRightInd w:val="0"/>
        <w:spacing w:line="400" w:lineRule="exact"/>
        <w:rPr>
          <w:rFonts w:hAnsi="宋体"/>
          <w:kern w:val="0"/>
          <w:szCs w:val="21"/>
        </w:rPr>
      </w:pPr>
      <w:r>
        <w:rPr>
          <w:rFonts w:hint="eastAsia" w:hAnsi="宋体"/>
          <w:szCs w:val="21"/>
        </w:rPr>
        <w:t>详细维保方案说明</w:t>
      </w:r>
      <w:r>
        <w:rPr>
          <w:rFonts w:hint="eastAsia" w:hAnsi="宋体"/>
          <w:kern w:val="0"/>
          <w:szCs w:val="21"/>
        </w:rPr>
        <w:t>；</w:t>
      </w:r>
    </w:p>
    <w:p>
      <w:pPr>
        <w:numPr>
          <w:ilvl w:val="0"/>
          <w:numId w:val="5"/>
        </w:numPr>
        <w:autoSpaceDE w:val="0"/>
        <w:autoSpaceDN w:val="0"/>
        <w:adjustRightInd w:val="0"/>
        <w:spacing w:line="400" w:lineRule="exact"/>
        <w:rPr>
          <w:rFonts w:hAnsi="宋体"/>
          <w:kern w:val="0"/>
          <w:szCs w:val="21"/>
        </w:rPr>
      </w:pPr>
      <w:r>
        <w:rPr>
          <w:rFonts w:hint="eastAsia" w:hAnsi="宋体"/>
          <w:kern w:val="0"/>
          <w:szCs w:val="21"/>
        </w:rPr>
        <w:t>维保人员安排计划、岗位分配情况；</w:t>
      </w:r>
    </w:p>
    <w:p>
      <w:pPr>
        <w:numPr>
          <w:ilvl w:val="0"/>
          <w:numId w:val="5"/>
        </w:numPr>
        <w:autoSpaceDE w:val="0"/>
        <w:autoSpaceDN w:val="0"/>
        <w:adjustRightInd w:val="0"/>
        <w:spacing w:line="400" w:lineRule="exact"/>
        <w:rPr>
          <w:rFonts w:hAnsi="宋体"/>
          <w:kern w:val="0"/>
          <w:szCs w:val="21"/>
        </w:rPr>
      </w:pPr>
      <w:r>
        <w:rPr>
          <w:rFonts w:hint="eastAsia" w:hAnsi="宋体"/>
          <w:kern w:val="0"/>
          <w:szCs w:val="21"/>
        </w:rPr>
        <w:t>现场维保技术人员名单、资格证书及简介；</w:t>
      </w:r>
    </w:p>
    <w:p>
      <w:pPr>
        <w:numPr>
          <w:ilvl w:val="0"/>
          <w:numId w:val="5"/>
        </w:numPr>
        <w:autoSpaceDE w:val="0"/>
        <w:autoSpaceDN w:val="0"/>
        <w:adjustRightInd w:val="0"/>
        <w:spacing w:line="400" w:lineRule="exact"/>
        <w:rPr>
          <w:rFonts w:hAnsi="宋体"/>
          <w:kern w:val="0"/>
          <w:szCs w:val="21"/>
        </w:rPr>
      </w:pPr>
      <w:r>
        <w:rPr>
          <w:rFonts w:hint="eastAsia" w:hAnsi="宋体"/>
          <w:kern w:val="0"/>
          <w:szCs w:val="21"/>
        </w:rPr>
        <w:t>本地固定服务场所及维保人员证明材料；</w:t>
      </w:r>
    </w:p>
    <w:p>
      <w:pPr>
        <w:autoSpaceDE w:val="0"/>
        <w:autoSpaceDN w:val="0"/>
        <w:adjustRightInd w:val="0"/>
        <w:spacing w:line="400" w:lineRule="exact"/>
        <w:ind w:firstLine="439"/>
        <w:rPr>
          <w:rFonts w:hAnsi="宋体"/>
          <w:kern w:val="0"/>
          <w:szCs w:val="21"/>
        </w:rPr>
      </w:pPr>
    </w:p>
    <w:p>
      <w:pPr>
        <w:pStyle w:val="5"/>
        <w:spacing w:line="400" w:lineRule="exact"/>
        <w:ind w:right="-154" w:firstLine="420"/>
        <w:jc w:val="both"/>
        <w:rPr>
          <w:rFonts w:hint="eastAsia"/>
          <w:bCs/>
          <w:sz w:val="21"/>
        </w:rPr>
      </w:pPr>
      <w:r>
        <w:rPr>
          <w:rFonts w:hint="eastAsia"/>
          <w:bCs/>
          <w:sz w:val="21"/>
        </w:rPr>
        <w:t>上述资料均需加盖招标响应单位公章，需要法定代表人或委托代理人签字盖章的地方须按要求签署，若未按上述要求签署的招标响应文件</w:t>
      </w:r>
      <w:r>
        <w:rPr>
          <w:rFonts w:hint="eastAsia"/>
          <w:bCs/>
          <w:sz w:val="21"/>
          <w:lang w:eastAsia="zh-CN"/>
        </w:rPr>
        <w:t>为无效投标文件</w:t>
      </w:r>
      <w:r>
        <w:rPr>
          <w:rFonts w:hint="eastAsia"/>
          <w:bCs/>
          <w:sz w:val="21"/>
        </w:rPr>
        <w:t>。</w:t>
      </w:r>
    </w:p>
    <w:p>
      <w:pPr>
        <w:pStyle w:val="5"/>
        <w:spacing w:line="400" w:lineRule="exact"/>
        <w:ind w:right="-154" w:firstLine="420"/>
        <w:jc w:val="both"/>
        <w:rPr>
          <w:bCs/>
          <w:sz w:val="21"/>
        </w:rPr>
      </w:pPr>
      <w:r>
        <w:rPr>
          <w:rFonts w:hint="eastAsia"/>
          <w:bCs/>
          <w:sz w:val="21"/>
          <w:lang w:eastAsia="zh-CN"/>
        </w:rPr>
        <w:t>（</w:t>
      </w:r>
      <w:r>
        <w:rPr>
          <w:rFonts w:hint="eastAsia"/>
          <w:bCs/>
          <w:sz w:val="21"/>
        </w:rPr>
        <w:t>二）招标响应文件的制作、装订与密封要求：</w:t>
      </w:r>
    </w:p>
    <w:p>
      <w:pPr>
        <w:pStyle w:val="5"/>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w:t>
      </w:r>
    </w:p>
    <w:p>
      <w:pPr>
        <w:pStyle w:val="5"/>
        <w:spacing w:line="400" w:lineRule="exact"/>
        <w:ind w:right="-154" w:firstLine="420"/>
        <w:jc w:val="both"/>
        <w:rPr>
          <w:rFonts w:hint="eastAsia"/>
          <w:bCs/>
          <w:sz w:val="21"/>
        </w:rPr>
      </w:pPr>
      <w:r>
        <w:rPr>
          <w:rFonts w:hint="eastAsia"/>
          <w:bCs/>
          <w:sz w:val="21"/>
        </w:rPr>
        <w:t>2、请招标响应单位按照上述招标响应文件组成制作招标响应文件并装订成册，招标响应文件封面自行制作，封面需注明：采购编号、采购内容、采购单位以及招标响应单位名称、正副本等信息，并加盖招标响应单位公章；</w:t>
      </w:r>
    </w:p>
    <w:p>
      <w:pPr>
        <w:pStyle w:val="5"/>
        <w:spacing w:line="400" w:lineRule="exact"/>
        <w:ind w:right="-154" w:firstLine="420"/>
        <w:jc w:val="both"/>
        <w:rPr>
          <w:rFonts w:hint="eastAsia"/>
          <w:bCs/>
          <w:sz w:val="21"/>
          <w:lang w:eastAsia="zh-CN"/>
        </w:rPr>
      </w:pPr>
      <w:r>
        <w:rPr>
          <w:rFonts w:hint="eastAsia"/>
          <w:bCs/>
          <w:sz w:val="21"/>
          <w:lang w:eastAsia="zh-CN"/>
        </w:rPr>
        <w:t>(三)评标办法</w:t>
      </w:r>
    </w:p>
    <w:p>
      <w:pPr>
        <w:spacing w:line="400" w:lineRule="exact"/>
        <w:ind w:right="-159" w:firstLine="420" w:firstLineChars="200"/>
      </w:pPr>
      <w:r>
        <w:t>评标方法：综合评分法。</w:t>
      </w:r>
    </w:p>
    <w:p>
      <w:pPr>
        <w:spacing w:line="400" w:lineRule="exact"/>
        <w:ind w:right="-159" w:firstLine="420" w:firstLineChars="200"/>
      </w:pPr>
      <w:r>
        <w:t>评标方法说明：本项目采购预算为人民币</w:t>
      </w:r>
      <w:r>
        <w:rPr>
          <w:rFonts w:hint="eastAsia"/>
        </w:rPr>
        <w:t>4</w:t>
      </w:r>
      <w:r>
        <w:t>0000.00元整，投标单位报价均不得高于采购预算，否则按废标处理。综合评分法总分为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spacing w:line="400" w:lineRule="exact"/>
        <w:ind w:right="-159" w:firstLine="420" w:firstLineChars="200"/>
      </w:pPr>
      <w:r>
        <w:t>总得分 = 投标报价得分+技术服务部分得分+附加部分得分</w:t>
      </w:r>
    </w:p>
    <w:p>
      <w:pPr>
        <w:spacing w:line="400" w:lineRule="exact"/>
        <w:ind w:right="-159" w:firstLine="420" w:firstLineChars="200"/>
      </w:pPr>
      <w:r>
        <w:t>各部分得分（除投标报价外）＝ 各评委技术评分之和/评委人数</w:t>
      </w:r>
    </w:p>
    <w:tbl>
      <w:tblPr>
        <w:tblStyle w:val="7"/>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评分项</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1</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投标报价</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hint="eastAsia" w:ascii="Calibri" w:hAnsi="Calibri"/>
                <w:color w:val="FF0000"/>
                <w:lang w:val="en-US" w:eastAsia="zh-CN"/>
              </w:rPr>
              <w:t>3</w:t>
            </w:r>
            <w:r>
              <w:rPr>
                <w:rFonts w:ascii="Calibri" w:hAnsi="Calibri"/>
                <w:color w:val="FF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所有满足招标文件资格要求且报价在预算范围内的投标人的总报价中，最低价格为基准价格；等于基准价格为</w:t>
            </w:r>
            <w:r>
              <w:rPr>
                <w:rFonts w:ascii="Calibri" w:hAnsi="Calibri"/>
                <w:color w:val="FF0000"/>
              </w:rPr>
              <w:t xml:space="preserve"> </w:t>
            </w:r>
            <w:r>
              <w:rPr>
                <w:rFonts w:hint="eastAsia" w:ascii="Calibri" w:hAnsi="Calibri"/>
                <w:color w:val="FF0000"/>
                <w:lang w:val="en-US" w:eastAsia="zh-CN"/>
              </w:rPr>
              <w:t>3</w:t>
            </w:r>
            <w:r>
              <w:rPr>
                <w:rFonts w:ascii="Calibri" w:hAnsi="Calibri"/>
                <w:color w:val="FF0000"/>
              </w:rPr>
              <w:t>0</w:t>
            </w:r>
            <w:r>
              <w:rPr>
                <w:rFonts w:ascii="Calibri" w:hAnsi="Calibri"/>
              </w:rPr>
              <w:t xml:space="preserve"> 分；其他投标人的价格分统一按照下列公式计算：投标报价得分＝（评标基准价/投标报价）× </w:t>
            </w:r>
            <w:r>
              <w:rPr>
                <w:rFonts w:hint="eastAsia" w:ascii="Calibri" w:hAnsi="Calibri"/>
                <w:color w:val="FF0000"/>
                <w:lang w:val="en-US" w:eastAsia="zh-CN"/>
              </w:rPr>
              <w:t>3</w:t>
            </w:r>
            <w:r>
              <w:rPr>
                <w:rFonts w:ascii="Calibri" w:hAnsi="Calibri"/>
                <w:color w:val="FF0000"/>
              </w:rPr>
              <w:t>0</w:t>
            </w:r>
            <w:r>
              <w:rPr>
                <w:rFonts w:ascii="Calibri" w:hAnsi="Calibri"/>
              </w:rPr>
              <w:t>%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color w:val="000000"/>
              </w:rPr>
            </w:pPr>
            <w:r>
              <w:rPr>
                <w:rFonts w:ascii="Calibri" w:hAnsi="Calibri"/>
                <w:color w:val="000000"/>
              </w:rPr>
              <w:t>2</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技术服务部分</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hint="eastAsia" w:ascii="Calibri" w:hAnsi="Calibri"/>
                <w:color w:val="FF0000"/>
                <w:lang w:val="en-US" w:eastAsia="zh-CN"/>
              </w:rPr>
              <w:t>6</w:t>
            </w:r>
            <w:r>
              <w:rPr>
                <w:rFonts w:ascii="Calibri" w:hAnsi="Calibri"/>
                <w:color w:val="FF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noWrap/>
            <w:vAlign w:val="center"/>
          </w:tcPr>
          <w:p>
            <w:pPr>
              <w:jc w:val="center"/>
              <w:rPr>
                <w:rFonts w:ascii="宋体" w:hAnsi="宋体" w:cs="宋体"/>
              </w:rPr>
            </w:pPr>
            <w:r>
              <w:rPr>
                <w:rFonts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（1）</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项目实施方案</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Calibri" w:hAnsi="Calibri"/>
                <w:lang w:val="en-US" w:eastAsia="zh-CN"/>
              </w:rPr>
              <w:t>3</w:t>
            </w:r>
            <w:r>
              <w:rPr>
                <w:rFonts w:hint="eastAsia" w:ascii="Calibri" w:hAnsi="Calibri"/>
              </w:rPr>
              <w:t>0</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Calibri" w:hAnsi="Calibri"/>
                <w:b/>
                <w:i/>
                <w:u w:val="single"/>
              </w:rPr>
            </w:pPr>
            <w:r>
              <w:rPr>
                <w:rFonts w:ascii="Calibri" w:hAnsi="Calibri"/>
                <w:b/>
                <w:i/>
                <w:u w:val="single"/>
              </w:rPr>
              <w:t>维保方案、故障响应时间及处理方案：</w:t>
            </w:r>
          </w:p>
          <w:p>
            <w:pPr>
              <w:rPr>
                <w:rFonts w:ascii="Calibri" w:hAnsi="Calibri"/>
              </w:rPr>
            </w:pPr>
            <w:r>
              <w:rPr>
                <w:rFonts w:ascii="Calibri" w:hAnsi="Calibri"/>
              </w:rPr>
              <w:t>（1）非常完善、具体，工作内容全面，对项目管理中的重难点、风险点、工作计划有合理有效的分析，方案可靠、可行、措施得力。（</w:t>
            </w:r>
            <w:r>
              <w:rPr>
                <w:rFonts w:hint="eastAsia" w:ascii="Calibri" w:hAnsi="Calibri"/>
                <w:lang w:val="en-US" w:eastAsia="zh-CN"/>
              </w:rPr>
              <w:t>20</w:t>
            </w:r>
            <w:r>
              <w:rPr>
                <w:rFonts w:ascii="Calibri" w:hAnsi="Calibri"/>
              </w:rPr>
              <w:t>-</w:t>
            </w:r>
            <w:r>
              <w:rPr>
                <w:rFonts w:hint="eastAsia" w:ascii="Calibri" w:hAnsi="Calibri"/>
                <w:lang w:val="en-US" w:eastAsia="zh-CN"/>
              </w:rPr>
              <w:t>3</w:t>
            </w:r>
            <w:r>
              <w:rPr>
                <w:rFonts w:hint="eastAsia" w:ascii="Calibri" w:hAnsi="Calibri"/>
              </w:rPr>
              <w:t>0</w:t>
            </w:r>
            <w:r>
              <w:rPr>
                <w:rFonts w:ascii="Calibri" w:hAnsi="Calibri"/>
              </w:rPr>
              <w:t xml:space="preserve">分） </w:t>
            </w:r>
          </w:p>
          <w:p>
            <w:pPr>
              <w:rPr>
                <w:rFonts w:ascii="Calibri" w:hAnsi="Calibri"/>
              </w:rPr>
            </w:pPr>
            <w:r>
              <w:rPr>
                <w:rFonts w:ascii="Calibri" w:hAnsi="Calibri"/>
              </w:rPr>
              <w:t>（2）较完善、具体，工作内容较全面，对项目管理中的重难点、风险点、工作计划有较合理的分析和建议，方案较可靠、可行。（</w:t>
            </w:r>
            <w:r>
              <w:rPr>
                <w:rFonts w:hint="eastAsia" w:ascii="Calibri" w:hAnsi="Calibri"/>
                <w:lang w:val="en-US" w:eastAsia="zh-CN"/>
              </w:rPr>
              <w:t>12</w:t>
            </w:r>
            <w:r>
              <w:rPr>
                <w:rFonts w:ascii="Calibri" w:hAnsi="Calibri"/>
              </w:rPr>
              <w:t>-1</w:t>
            </w:r>
            <w:r>
              <w:rPr>
                <w:rFonts w:hint="eastAsia" w:ascii="Calibri" w:hAnsi="Calibri"/>
                <w:lang w:val="en-US" w:eastAsia="zh-CN"/>
              </w:rPr>
              <w:t>9</w:t>
            </w:r>
            <w:r>
              <w:rPr>
                <w:rFonts w:ascii="Calibri" w:hAnsi="Calibri"/>
              </w:rPr>
              <w:t xml:space="preserve">分） </w:t>
            </w:r>
          </w:p>
          <w:p>
            <w:pPr>
              <w:rPr>
                <w:rFonts w:ascii="Calibri" w:hAnsi="Calibri"/>
              </w:rPr>
            </w:pPr>
            <w:r>
              <w:rPr>
                <w:rFonts w:ascii="Calibri" w:hAnsi="Calibri"/>
              </w:rPr>
              <w:t>（3）基本完整，工作内容基本全面，对工作重难点有建议，方案基本可行（</w:t>
            </w:r>
            <w:r>
              <w:rPr>
                <w:rFonts w:hint="eastAsia" w:ascii="Calibri" w:hAnsi="Calibri"/>
                <w:lang w:val="en-US" w:eastAsia="zh-CN"/>
              </w:rPr>
              <w:t>5</w:t>
            </w:r>
            <w:r>
              <w:rPr>
                <w:rFonts w:ascii="Calibri" w:hAnsi="Calibri"/>
              </w:rPr>
              <w:t>-</w:t>
            </w:r>
            <w:r>
              <w:rPr>
                <w:rFonts w:hint="eastAsia" w:ascii="Calibri" w:hAnsi="Calibri"/>
                <w:lang w:val="en-US" w:eastAsia="zh-CN"/>
              </w:rPr>
              <w:t>11</w:t>
            </w:r>
            <w:r>
              <w:rPr>
                <w:rFonts w:ascii="Calibri" w:hAnsi="Calibri"/>
              </w:rPr>
              <w:t xml:space="preserve">分） </w:t>
            </w:r>
          </w:p>
          <w:p>
            <w:pPr>
              <w:rPr>
                <w:rFonts w:ascii="宋体" w:hAnsi="宋体" w:cs="宋体"/>
              </w:rPr>
            </w:pPr>
            <w:r>
              <w:rPr>
                <w:rFonts w:ascii="Calibri" w:hAnsi="Calibri"/>
              </w:rPr>
              <w:t>（4）不够具体详细、工作内容不够明细（0-</w:t>
            </w:r>
            <w:r>
              <w:rPr>
                <w:rFonts w:hint="eastAsia" w:ascii="Calibri" w:hAnsi="Calibri"/>
                <w:lang w:val="en-US" w:eastAsia="zh-CN"/>
              </w:rPr>
              <w:t>4</w:t>
            </w:r>
            <w:r>
              <w:rPr>
                <w:rFonts w:ascii="Calibri" w:hAnsi="Calibri"/>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（2）</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质量控制</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Calibri" w:hAnsi="Calibri"/>
              </w:rPr>
              <w:t>20</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Calibri" w:hAnsi="Calibri"/>
                <w:b/>
                <w:i/>
                <w:u w:val="single"/>
              </w:rPr>
            </w:pPr>
            <w:r>
              <w:rPr>
                <w:rFonts w:ascii="Calibri" w:hAnsi="Calibri"/>
                <w:b/>
                <w:i/>
                <w:u w:val="single"/>
              </w:rPr>
              <w:t>实施质量及安全保障措施、方法和手段：</w:t>
            </w:r>
          </w:p>
          <w:p>
            <w:pPr>
              <w:rPr>
                <w:rFonts w:ascii="Calibri" w:hAnsi="Calibri"/>
              </w:rPr>
            </w:pPr>
            <w:r>
              <w:rPr>
                <w:rFonts w:ascii="Calibri" w:hAnsi="Calibri"/>
              </w:rPr>
              <w:t>（1）很完整，考虑周到，各措施、方法具体、可行（</w:t>
            </w:r>
            <w:r>
              <w:rPr>
                <w:rFonts w:hint="eastAsia" w:ascii="Calibri" w:hAnsi="Calibri"/>
              </w:rPr>
              <w:t>14</w:t>
            </w:r>
            <w:r>
              <w:rPr>
                <w:rFonts w:ascii="Calibri" w:hAnsi="Calibri"/>
              </w:rPr>
              <w:t>-</w:t>
            </w:r>
            <w:r>
              <w:rPr>
                <w:rFonts w:hint="eastAsia" w:ascii="Calibri" w:hAnsi="Calibri"/>
              </w:rPr>
              <w:t>20</w:t>
            </w:r>
            <w:r>
              <w:rPr>
                <w:rFonts w:ascii="Calibri" w:hAnsi="Calibri"/>
              </w:rPr>
              <w:t xml:space="preserve">分） </w:t>
            </w:r>
          </w:p>
          <w:p>
            <w:pPr>
              <w:rPr>
                <w:rFonts w:ascii="Calibri" w:hAnsi="Calibri"/>
              </w:rPr>
            </w:pPr>
            <w:r>
              <w:rPr>
                <w:rFonts w:ascii="Calibri" w:hAnsi="Calibri"/>
              </w:rPr>
              <w:t>（2）较完整，各措施、方法可行（</w:t>
            </w:r>
            <w:r>
              <w:rPr>
                <w:rFonts w:hint="eastAsia" w:ascii="Calibri" w:hAnsi="Calibri"/>
              </w:rPr>
              <w:t>9</w:t>
            </w:r>
            <w:r>
              <w:rPr>
                <w:rFonts w:ascii="Calibri" w:hAnsi="Calibri"/>
              </w:rPr>
              <w:t>-</w:t>
            </w:r>
            <w:r>
              <w:rPr>
                <w:rFonts w:hint="eastAsia" w:ascii="Calibri" w:hAnsi="Calibri"/>
              </w:rPr>
              <w:t>13</w:t>
            </w:r>
            <w:r>
              <w:rPr>
                <w:rFonts w:ascii="Calibri" w:hAnsi="Calibri"/>
              </w:rPr>
              <w:t xml:space="preserve">分） </w:t>
            </w:r>
          </w:p>
          <w:p>
            <w:pPr>
              <w:rPr>
                <w:rFonts w:ascii="Calibri" w:hAnsi="Calibri"/>
              </w:rPr>
            </w:pPr>
            <w:r>
              <w:rPr>
                <w:rFonts w:ascii="Calibri" w:hAnsi="Calibri"/>
              </w:rPr>
              <w:t>（3）基本能保证满足项目的开展（</w:t>
            </w:r>
            <w:r>
              <w:rPr>
                <w:rFonts w:hint="eastAsia" w:ascii="Calibri" w:hAnsi="Calibri"/>
              </w:rPr>
              <w:t>3</w:t>
            </w:r>
            <w:r>
              <w:rPr>
                <w:rFonts w:ascii="Calibri" w:hAnsi="Calibri"/>
              </w:rPr>
              <w:t>-</w:t>
            </w:r>
            <w:r>
              <w:rPr>
                <w:rFonts w:hint="eastAsia" w:ascii="Calibri" w:hAnsi="Calibri"/>
              </w:rPr>
              <w:t>8</w:t>
            </w:r>
            <w:r>
              <w:rPr>
                <w:rFonts w:ascii="Calibri" w:hAnsi="Calibri"/>
              </w:rPr>
              <w:t xml:space="preserve">分） </w:t>
            </w:r>
          </w:p>
          <w:p>
            <w:pPr>
              <w:rPr>
                <w:rFonts w:ascii="宋体" w:hAnsi="宋体" w:cs="宋体"/>
              </w:rPr>
            </w:pPr>
            <w:r>
              <w:rPr>
                <w:rFonts w:ascii="Calibri" w:hAnsi="Calibri"/>
              </w:rPr>
              <w:t>（4）不详细的（0-</w:t>
            </w:r>
            <w:r>
              <w:rPr>
                <w:rFonts w:hint="eastAsia" w:ascii="Calibri" w:hAnsi="Calibri"/>
              </w:rPr>
              <w:t>2</w:t>
            </w:r>
            <w:r>
              <w:rPr>
                <w:rFonts w:ascii="Calibri" w:hAnsi="Calibri"/>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（3）</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Calibri" w:hAnsi="Calibri"/>
                <w:b/>
                <w:i/>
                <w:u w:val="single"/>
              </w:rPr>
            </w:pPr>
            <w:r>
              <w:rPr>
                <w:rFonts w:ascii="Calibri" w:hAnsi="Calibri"/>
                <w:b/>
                <w:i/>
                <w:u w:val="single"/>
              </w:rPr>
              <w:t>根据实际业务需求，提供关键的额外服务承诺的：</w:t>
            </w:r>
          </w:p>
          <w:p>
            <w:pPr>
              <w:rPr>
                <w:rFonts w:ascii="Calibri" w:hAnsi="Calibri"/>
              </w:rPr>
            </w:pPr>
            <w:r>
              <w:rPr>
                <w:rFonts w:ascii="Calibri" w:hAnsi="Calibri"/>
              </w:rPr>
              <w:t xml:space="preserve">（1）提供4项及以上服务承诺，保障项目的高效高质量完成（6分） </w:t>
            </w:r>
          </w:p>
          <w:p>
            <w:pPr>
              <w:rPr>
                <w:rFonts w:ascii="Calibri" w:hAnsi="Calibri"/>
              </w:rPr>
            </w:pPr>
            <w:r>
              <w:rPr>
                <w:rFonts w:ascii="Calibri" w:hAnsi="Calibri"/>
              </w:rPr>
              <w:t xml:space="preserve">（2）提供3项及以上服务承诺，对项目开展有帮助（5分） </w:t>
            </w:r>
          </w:p>
          <w:p>
            <w:pPr>
              <w:rPr>
                <w:rFonts w:ascii="Calibri" w:hAnsi="Calibri"/>
              </w:rPr>
            </w:pPr>
            <w:r>
              <w:rPr>
                <w:rFonts w:ascii="Calibri" w:hAnsi="Calibri"/>
              </w:rPr>
              <w:t xml:space="preserve">（3）提供2项及以上服务承诺，有利于项目开展（4分） </w:t>
            </w:r>
          </w:p>
          <w:p>
            <w:pPr>
              <w:rPr>
                <w:rFonts w:ascii="宋体" w:hAnsi="宋体" w:cs="宋体"/>
              </w:rPr>
            </w:pPr>
            <w:r>
              <w:rPr>
                <w:rFonts w:ascii="Calibri" w:hAnsi="Calibri"/>
              </w:rPr>
              <w:t>（4）提供1项及以上服务承诺（1-3分）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（4）</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投入工具</w:t>
            </w:r>
            <w:r>
              <w:rPr>
                <w:rFonts w:hint="eastAsia" w:ascii="Calibri" w:hAnsi="Calibri"/>
              </w:rPr>
              <w:t>及易损件维修承诺</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针对本项目免费提供的配件、易损易耗件、工具等清单（至少含扳手、试电笔、老虎钳、螺丝刀、绝缘胶布、铁锤），满足得</w:t>
            </w:r>
            <w:r>
              <w:rPr>
                <w:rFonts w:hint="eastAsia" w:ascii="Calibri" w:hAnsi="Calibri"/>
              </w:rPr>
              <w:t>4</w:t>
            </w:r>
            <w:r>
              <w:rPr>
                <w:rFonts w:ascii="Calibri" w:hAnsi="Calibri"/>
              </w:rPr>
              <w:t>分；在此基础上每减少一种工具扣1分，扣完为止。</w:t>
            </w:r>
            <w:r>
              <w:rPr>
                <w:rFonts w:hint="eastAsia" w:ascii="Calibri" w:hAnsi="Calibri"/>
              </w:rPr>
              <w:t>承担≤500以内得2分，不满足不得分。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color w:val="000000"/>
              </w:rPr>
            </w:pPr>
            <w:r>
              <w:rPr>
                <w:rFonts w:ascii="Calibri" w:hAnsi="Calibri"/>
                <w:color w:val="000000"/>
              </w:rPr>
              <w:t>3</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附加部分</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hint="eastAsia" w:ascii="Calibri" w:hAnsi="Calibri"/>
                <w:color w:val="FF0000"/>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noWrap/>
            <w:vAlign w:val="center"/>
          </w:tcPr>
          <w:p>
            <w:pPr>
              <w:jc w:val="center"/>
              <w:rPr>
                <w:rFonts w:ascii="宋体" w:hAnsi="宋体" w:cs="宋体"/>
              </w:rPr>
            </w:pPr>
            <w:r>
              <w:rPr>
                <w:rFonts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（1）</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同类项目业绩</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Calibri" w:hAnsi="Calibri"/>
              </w:rPr>
            </w:pPr>
            <w:r>
              <w:rPr>
                <w:rFonts w:ascii="Calibri" w:hAnsi="Calibri"/>
              </w:rPr>
              <w:t>投标人近三年内在苏州市承接过的</w:t>
            </w:r>
            <w:r>
              <w:rPr>
                <w:rFonts w:hint="eastAsia" w:ascii="Calibri" w:hAnsi="Calibri"/>
              </w:rPr>
              <w:t>医用气体</w:t>
            </w:r>
            <w:r>
              <w:rPr>
                <w:rFonts w:ascii="Calibri" w:hAnsi="Calibri"/>
              </w:rPr>
              <w:t>设备类同类项目业绩，其中：</w:t>
            </w:r>
          </w:p>
          <w:p>
            <w:pPr>
              <w:numPr>
                <w:ilvl w:val="0"/>
                <w:numId w:val="6"/>
              </w:numPr>
              <w:rPr>
                <w:rFonts w:ascii="宋体" w:hAnsi="宋体" w:cs="宋体"/>
              </w:rPr>
            </w:pPr>
            <w:r>
              <w:rPr>
                <w:rFonts w:ascii="Calibri" w:hAnsi="Calibri"/>
              </w:rPr>
              <w:t>同总金额为5万元以下（含5万元）的，每项得1分；</w:t>
            </w:r>
          </w:p>
          <w:p>
            <w:pPr>
              <w:numPr>
                <w:ilvl w:val="0"/>
                <w:numId w:val="6"/>
              </w:numPr>
              <w:rPr>
                <w:rFonts w:ascii="宋体" w:hAnsi="宋体" w:cs="宋体"/>
              </w:rPr>
            </w:pPr>
            <w:r>
              <w:rPr>
                <w:rFonts w:ascii="Calibri" w:hAnsi="Calibri"/>
              </w:rPr>
              <w:t xml:space="preserve">在5万元~10万（含10万元）的，每项得1.5分； </w:t>
            </w:r>
          </w:p>
          <w:p>
            <w:pPr>
              <w:numPr>
                <w:ilvl w:val="0"/>
                <w:numId w:val="6"/>
              </w:numPr>
              <w:rPr>
                <w:rFonts w:ascii="宋体" w:hAnsi="宋体" w:cs="宋体"/>
              </w:rPr>
            </w:pPr>
            <w:r>
              <w:rPr>
                <w:rFonts w:ascii="Calibri" w:hAnsi="Calibri"/>
              </w:rPr>
              <w:t>在10万元~20万（含20万元）的，每项得2分。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（3）</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维保工作人员</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2</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 xml:space="preserve">1、资质：具备特种设备作业人员从业资格证得0.5分/人，得分最高不超过2分。 （相关证书复印件附内，原件备查。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（4）</w:t>
            </w:r>
          </w:p>
        </w:tc>
        <w:tc>
          <w:tcPr>
            <w:tcW w:w="1615" w:type="dxa"/>
            <w:tcBorders>
              <w:top w:val="single" w:color="000000" w:sz="8" w:space="0"/>
              <w:left w:val="single" w:color="000000" w:sz="8" w:space="0"/>
              <w:bottom w:val="single" w:color="000000" w:sz="8" w:space="0"/>
              <w:right w:val="single" w:color="000000" w:sz="8" w:space="0"/>
            </w:tcBorders>
            <w:noWrap/>
          </w:tcPr>
          <w:p>
            <w:pPr>
              <w:rPr>
                <w:rFonts w:ascii="宋体" w:hAnsi="宋体" w:cs="宋体"/>
              </w:rPr>
            </w:pPr>
            <w:r>
              <w:rPr>
                <w:rFonts w:ascii="Calibri" w:hAnsi="Calibri"/>
              </w:rPr>
              <w:t>快速响应优势</w:t>
            </w:r>
          </w:p>
        </w:tc>
        <w:tc>
          <w:tcPr>
            <w:tcW w:w="850"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ascii="Calibri" w:hAnsi="Calibri"/>
              </w:rPr>
              <w:t>3</w:t>
            </w:r>
          </w:p>
        </w:tc>
        <w:tc>
          <w:tcPr>
            <w:tcW w:w="4979" w:type="dxa"/>
            <w:tcBorders>
              <w:top w:val="single" w:color="000000" w:sz="8" w:space="0"/>
              <w:left w:val="single" w:color="000000" w:sz="8" w:space="0"/>
              <w:bottom w:val="single" w:color="000000" w:sz="8" w:space="0"/>
              <w:right w:val="single" w:color="000000" w:sz="8" w:space="0"/>
            </w:tcBorders>
            <w:noWrap/>
          </w:tcPr>
          <w:p>
            <w:pPr>
              <w:rPr>
                <w:rFonts w:ascii="Calibri" w:hAnsi="Calibri"/>
              </w:rPr>
            </w:pPr>
            <w:r>
              <w:rPr>
                <w:rFonts w:ascii="Calibri" w:hAnsi="Calibri"/>
              </w:rPr>
              <w:t xml:space="preserve">根据各投标人快速响应采购人服务要求、沟通联系渠道的可行性及优越性进行比较评审：（1）承诺在1小时内快速响应采购人服务要求的，得3分； </w:t>
            </w:r>
          </w:p>
          <w:p>
            <w:pPr>
              <w:rPr>
                <w:rFonts w:ascii="宋体" w:hAnsi="宋体" w:cs="宋体"/>
              </w:rPr>
            </w:pPr>
            <w:r>
              <w:rPr>
                <w:rFonts w:ascii="Calibri" w:hAnsi="Calibri"/>
              </w:rPr>
              <w:t>（2）承诺在24小时内快速响应要求的，得2分； （3）承诺在48小时内响应要求的，得1分。 注：（须提供快速响应服务承诺书，参考见附件）。</w:t>
            </w:r>
          </w:p>
        </w:tc>
      </w:tr>
    </w:tbl>
    <w:p>
      <w:pPr>
        <w:autoSpaceDE w:val="0"/>
        <w:autoSpaceDN w:val="0"/>
        <w:adjustRightInd w:val="0"/>
        <w:spacing w:line="400" w:lineRule="exact"/>
      </w:pPr>
      <w:r>
        <w:rPr>
          <w:rFonts w:hint="eastAsia"/>
          <w:szCs w:val="21"/>
          <w:lang w:val="zh-CN"/>
        </w:rPr>
        <w:t>七、招标程序：</w:t>
      </w:r>
    </w:p>
    <w:p>
      <w:pPr>
        <w:spacing w:line="400" w:lineRule="exact"/>
        <w:ind w:right="-159" w:firstLine="420" w:firstLineChars="200"/>
      </w:pPr>
      <w:r>
        <w:rPr>
          <w:rFonts w:hint="eastAsia"/>
        </w:rPr>
        <w:t>由招标小组（招标小组由相关专家及采购人代表组成）按招标文件的资格条件进行资格性审查，确定合格招标供应商。</w:t>
      </w:r>
    </w:p>
    <w:p>
      <w:pPr>
        <w:spacing w:line="400" w:lineRule="exact"/>
        <w:ind w:right="-159" w:firstLine="420" w:firstLineChars="200"/>
      </w:pPr>
      <w:r>
        <w:rPr>
          <w:rFonts w:hint="eastAsia"/>
        </w:rPr>
        <w:t>招标小组所有成员集中与单一供应商分别就价格、服务方案、人员安排等内容进行招标与沟通，确定其是否满足招标要求。招标文件如有实质性变动的，招标小组应当以书面形式通知所有参加招标的供应商。</w:t>
      </w:r>
    </w:p>
    <w:p>
      <w:pPr>
        <w:spacing w:line="400" w:lineRule="exact"/>
        <w:ind w:right="-159" w:firstLine="420" w:firstLineChars="200"/>
      </w:pPr>
      <w:r>
        <w:rPr>
          <w:rFonts w:hint="eastAsia"/>
        </w:rPr>
        <w:t>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rPr>
          <w:rFonts w:hint="eastAsia" w:ascii="宋体" w:hAnsi="宋体"/>
          <w:b/>
          <w:sz w:val="48"/>
          <w:szCs w:val="48"/>
        </w:rPr>
      </w:pPr>
      <w:r>
        <w:rPr>
          <w:rFonts w:hint="eastAsia"/>
        </w:rPr>
        <w:t>招标小组根据招标成交原则确定</w:t>
      </w:r>
      <w:r>
        <w:t>成交供应商，并将结果通知所有参加招标的未成交的供应商。</w:t>
      </w: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pStyle w:val="2"/>
      </w:pPr>
    </w:p>
    <w:p>
      <w:pPr>
        <w:spacing w:line="360" w:lineRule="auto"/>
        <w:jc w:val="left"/>
        <w:rPr>
          <w:b/>
          <w:bCs/>
        </w:rPr>
      </w:pPr>
      <w:r>
        <w:rPr>
          <w:rFonts w:hint="eastAsia"/>
          <w:b/>
          <w:bCs/>
        </w:rPr>
        <w:t>附件二：</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rFonts w:hint="eastAsia"/>
          <w:szCs w:val="21"/>
          <w:lang w:val="en-US" w:eastAsia="zh-CN"/>
        </w:rPr>
        <w:t xml:space="preserve">    </w:t>
      </w:r>
      <w:r>
        <w:rPr>
          <w:szCs w:val="21"/>
          <w:lang w:val="zh-CN"/>
        </w:rPr>
        <w:t>（姓名）系</w:t>
      </w:r>
      <w:r>
        <w:rPr>
          <w:rFonts w:hint="eastAsia"/>
          <w:szCs w:val="21"/>
          <w:lang w:val="en-US" w:eastAsia="zh-CN"/>
        </w:rPr>
        <w:t xml:space="preserve">      </w:t>
      </w:r>
      <w:r>
        <w:rPr>
          <w:szCs w:val="21"/>
          <w:lang w:val="zh-CN"/>
        </w:rPr>
        <w:t>（投标人名称）的法定代表人，现授权委托</w:t>
      </w:r>
      <w:r>
        <w:rPr>
          <w:rFonts w:hint="eastAsia"/>
          <w:szCs w:val="21"/>
          <w:lang w:val="en-US" w:eastAsia="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rFonts w:hint="eastAsia"/>
          <w:szCs w:val="21"/>
          <w:lang w:val="en-US" w:eastAsia="zh-CN"/>
        </w:rPr>
        <w:t xml:space="preserve">                </w:t>
      </w:r>
      <w:r>
        <w:rPr>
          <w:szCs w:val="21"/>
          <w:lang w:val="zh-CN"/>
        </w:rPr>
        <w:t>号</w:t>
      </w:r>
      <w:r>
        <w:rPr>
          <w:rFonts w:hint="eastAsia"/>
          <w:szCs w:val="21"/>
          <w:lang w:val="zh-CN"/>
        </w:rPr>
        <w:t>采购</w:t>
      </w:r>
      <w:r>
        <w:rPr>
          <w:szCs w:val="21"/>
          <w:lang w:val="zh-CN"/>
        </w:rPr>
        <w:t>活动。</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 xml:space="preserve">：    </w:t>
      </w:r>
      <w:r>
        <w:rPr>
          <w:rFonts w:hint="eastAsia"/>
          <w:lang w:val="en-US" w:eastAsia="zh-CN"/>
        </w:rP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p>
    <w:p>
      <w:pPr>
        <w:spacing w:line="480" w:lineRule="auto"/>
      </w:pPr>
      <w:r>
        <w:rPr>
          <w:rFonts w:hint="eastAsia"/>
        </w:rPr>
        <w:t>联系电话：</w:t>
      </w:r>
      <w:r>
        <w:rPr>
          <w:rFonts w:hint="eastAsia"/>
          <w:lang w:val="en-US" w:eastAsia="zh-CN"/>
        </w:rPr>
        <w:t xml:space="preserve">                                  </w:t>
      </w:r>
      <w:r>
        <w:rPr>
          <w:rFonts w:hint="eastAsia" w:hAnsi="宋体"/>
          <w:szCs w:val="20"/>
        </w:rPr>
        <w:t>供应商单位：（公章）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pStyle w:val="2"/>
      </w:pPr>
    </w:p>
    <w:p>
      <w:pPr>
        <w:pStyle w:val="2"/>
      </w:pPr>
    </w:p>
    <w:p>
      <w:pPr>
        <w:spacing w:line="360" w:lineRule="auto"/>
        <w:jc w:val="left"/>
        <w:rPr>
          <w:b/>
          <w:bCs/>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p>
    <w:p>
      <w:pPr>
        <w:spacing w:line="360" w:lineRule="auto"/>
        <w:jc w:val="left"/>
        <w:rPr>
          <w:b/>
          <w:bCs/>
        </w:rPr>
      </w:pPr>
      <w:r>
        <w:rPr>
          <w:rFonts w:hint="eastAsia"/>
          <w:b/>
          <w:bCs/>
        </w:rPr>
        <w:t>附件三：</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投标承诺函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pPr>
      <w:r>
        <w:rPr>
          <w:lang w:val="zh-CN"/>
        </w:rPr>
        <w:t xml:space="preserve">我方收到贵公司 </w:t>
      </w:r>
      <w:r>
        <w:rPr>
          <w:rFonts w:hint="eastAsia"/>
          <w:lang w:val="en-US" w:eastAsia="zh-CN"/>
        </w:rPr>
        <w:t xml:space="preserve">                 </w:t>
      </w:r>
      <w:r>
        <w:rPr>
          <w:lang w:val="zh-CN"/>
        </w:rPr>
        <w:t>号</w:t>
      </w:r>
      <w:r>
        <w:rPr>
          <w:rFonts w:hint="eastAsia"/>
          <w:lang w:val="zh-CN"/>
        </w:rPr>
        <w:t>采购</w:t>
      </w:r>
      <w:r>
        <w:rPr>
          <w:lang w:val="zh-CN"/>
        </w:rPr>
        <w:t>文件，经仔细阅读和研究，我方决定参加</w:t>
      </w:r>
      <w:r>
        <w:rPr>
          <w:rFonts w:hint="eastAsia"/>
          <w:lang w:val="zh-CN"/>
        </w:rPr>
        <w:t>投标</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1"/>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投标采购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我方的响应文件在投标</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投标响应文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1"/>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1"/>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采购</w:t>
      </w:r>
      <w:r>
        <w:rPr>
          <w:rFonts w:ascii="Times New Roman" w:hAnsi="Times New Roman" w:eastAsia="宋体"/>
          <w:sz w:val="21"/>
        </w:rPr>
        <w:t>有关的</w:t>
      </w:r>
    </w:p>
    <w:p>
      <w:pPr>
        <w:pStyle w:val="11"/>
        <w:spacing w:line="400" w:lineRule="exact"/>
        <w:ind w:firstLine="420" w:firstLineChars="200"/>
        <w:rPr>
          <w:rFonts w:ascii="Times New Roman" w:hAnsi="Times New Roman" w:eastAsia="宋体"/>
          <w:sz w:val="21"/>
        </w:rPr>
      </w:pPr>
      <w:r>
        <w:rPr>
          <w:rFonts w:ascii="Times New Roman" w:hAnsi="Times New Roman" w:eastAsia="宋体"/>
          <w:sz w:val="21"/>
        </w:rPr>
        <w:t>通讯地址：</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单位：</w:t>
      </w:r>
      <w:r>
        <w:rPr>
          <w:rFonts w:hint="eastAsia" w:ascii="Times New Roman" w:hAnsi="宋体" w:eastAsia="宋体"/>
          <w:sz w:val="21"/>
          <w:lang w:val="en-US" w:eastAsia="zh-CN"/>
        </w:rPr>
        <w:t xml:space="preserve">                              </w:t>
      </w:r>
      <w:r>
        <w:rPr>
          <w:rFonts w:ascii="Times New Roman" w:hAnsi="宋体" w:eastAsia="宋体"/>
          <w:sz w:val="21"/>
        </w:rPr>
        <w:t>联系人：</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地址：</w:t>
      </w:r>
      <w:r>
        <w:rPr>
          <w:rFonts w:hint="eastAsia" w:ascii="Times New Roman" w:hAnsi="宋体" w:eastAsia="宋体"/>
          <w:sz w:val="21"/>
          <w:lang w:val="en-US" w:eastAsia="zh-CN"/>
        </w:rPr>
        <w:t xml:space="preserve">                              </w:t>
      </w:r>
      <w:r>
        <w:rPr>
          <w:rFonts w:ascii="Times New Roman" w:hAnsi="宋体" w:eastAsia="宋体"/>
          <w:sz w:val="21"/>
        </w:rPr>
        <w:t>邮政编码：</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hint="eastAsia" w:ascii="Times New Roman" w:hAnsi="宋体" w:eastAsia="宋体"/>
          <w:sz w:val="21"/>
          <w:lang w:val="en-US" w:eastAsia="zh-CN"/>
        </w:rPr>
        <w:t xml:space="preserve">                          </w:t>
      </w:r>
      <w:r>
        <w:rPr>
          <w:rFonts w:ascii="Times New Roman" w:hAnsi="宋体" w:eastAsia="宋体"/>
          <w:sz w:val="21"/>
        </w:rPr>
        <w:t>传真：</w:t>
      </w:r>
    </w:p>
    <w:p>
      <w:pPr>
        <w:pStyle w:val="11"/>
        <w:spacing w:line="380" w:lineRule="exact"/>
        <w:ind w:firstLine="425"/>
        <w:rPr>
          <w:rFonts w:ascii="Times New Roman" w:hAnsi="Times New Roman" w:eastAsia="宋体"/>
          <w:sz w:val="21"/>
        </w:rPr>
      </w:pPr>
      <w:r>
        <w:rPr>
          <w:rFonts w:hint="eastAsia" w:ascii="Times New Roman" w:hAnsi="宋体" w:eastAsia="宋体"/>
          <w:sz w:val="21"/>
        </w:rPr>
        <w:t>供应商单位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p>
    <w:p>
      <w:pPr>
        <w:spacing w:line="360" w:lineRule="auto"/>
        <w:ind w:firstLine="420" w:firstLineChars="200"/>
        <w:jc w:val="right"/>
        <w:rPr>
          <w:rFonts w:hAnsi="宋体"/>
        </w:rPr>
      </w:pPr>
      <w:r>
        <w:rPr>
          <w:rFonts w:hAnsi="宋体"/>
        </w:rPr>
        <w:t>年     月     日</w:t>
      </w:r>
    </w:p>
    <w:p>
      <w:pPr>
        <w:spacing w:line="360" w:lineRule="auto"/>
        <w:jc w:val="left"/>
        <w:rPr>
          <w:b/>
          <w:bCs/>
        </w:rPr>
      </w:pPr>
    </w:p>
    <w:p>
      <w:pPr>
        <w:spacing w:line="360" w:lineRule="auto"/>
        <w:jc w:val="left"/>
        <w:rPr>
          <w:b/>
          <w:bCs/>
        </w:rPr>
      </w:pPr>
    </w:p>
    <w:p>
      <w:pPr>
        <w:spacing w:line="360" w:lineRule="auto"/>
        <w:jc w:val="left"/>
        <w:rPr>
          <w:b/>
          <w:bCs/>
        </w:rPr>
      </w:pPr>
    </w:p>
    <w:p>
      <w:pPr>
        <w:spacing w:line="360" w:lineRule="auto"/>
        <w:jc w:val="left"/>
        <w:rPr>
          <w:b/>
          <w:bCs/>
        </w:rPr>
      </w:pPr>
    </w:p>
    <w:p>
      <w:pPr>
        <w:spacing w:line="360" w:lineRule="auto"/>
        <w:jc w:val="left"/>
        <w:rPr>
          <w:b/>
          <w:bCs/>
        </w:rPr>
      </w:pPr>
    </w:p>
    <w:p>
      <w:pPr>
        <w:spacing w:line="360" w:lineRule="auto"/>
        <w:jc w:val="left"/>
        <w:rPr>
          <w:b/>
          <w:bCs/>
        </w:rPr>
      </w:pPr>
    </w:p>
    <w:p>
      <w:pPr>
        <w:spacing w:line="360" w:lineRule="auto"/>
        <w:jc w:val="left"/>
        <w:rPr>
          <w:b/>
          <w:bCs/>
        </w:rPr>
      </w:pPr>
    </w:p>
    <w:p>
      <w:pPr>
        <w:spacing w:line="360" w:lineRule="auto"/>
        <w:jc w:val="left"/>
        <w:rPr>
          <w:b/>
          <w:bCs/>
        </w:rPr>
        <w:sectPr>
          <w:footerReference r:id="rId7" w:type="first"/>
          <w:footerReference r:id="rId6" w:type="default"/>
          <w:pgSz w:w="11906" w:h="16838"/>
          <w:pgMar w:top="1440" w:right="1797" w:bottom="1440" w:left="1797" w:header="851" w:footer="992" w:gutter="0"/>
          <w:pgNumType w:fmt="decimal" w:start="1"/>
          <w:cols w:space="720" w:num="1"/>
          <w:titlePg/>
          <w:docGrid w:type="lines" w:linePitch="312" w:charSpace="0"/>
        </w:sectPr>
      </w:pPr>
    </w:p>
    <w:p>
      <w:pPr>
        <w:spacing w:line="360" w:lineRule="auto"/>
        <w:jc w:val="left"/>
        <w:rPr>
          <w:b/>
          <w:bCs/>
        </w:rPr>
      </w:pPr>
      <w:r>
        <w:rPr>
          <w:rFonts w:hint="eastAsia"/>
          <w:b/>
          <w:bCs/>
        </w:rPr>
        <w:t>附件四：</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日期：</w:t>
      </w:r>
    </w:p>
    <w:p>
      <w:pPr>
        <w:spacing w:line="360" w:lineRule="auto"/>
      </w:pPr>
      <w:r>
        <w:rPr>
          <w:rFonts w:hint="eastAsia"/>
        </w:rPr>
        <w:t>苏州高新区人民医院：</w:t>
      </w:r>
    </w:p>
    <w:p>
      <w:pPr>
        <w:spacing w:line="360" w:lineRule="auto"/>
        <w:ind w:firstLine="420" w:firstLineChars="200"/>
      </w:pPr>
      <w:r>
        <w:rPr>
          <w:rFonts w:hint="eastAsia"/>
        </w:rPr>
        <w:t>我公司愿针对本次采购进行响应。响应文件中所有关于资格的文件，证明与陈述均是真实的、准确的。若有违背，我公司愿意承担由此而产生的一切后果。</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供应商单位：（公章）</w:t>
      </w:r>
    </w:p>
    <w:p>
      <w:pPr>
        <w:spacing w:line="360" w:lineRule="auto"/>
        <w:jc w:val="left"/>
      </w:pPr>
    </w:p>
    <w:p/>
    <w:p/>
    <w:p/>
    <w:p/>
    <w:p/>
    <w:p/>
    <w:p/>
    <w:p/>
    <w:p/>
    <w:p/>
    <w:p/>
    <w:p/>
    <w:p/>
    <w:p/>
    <w:p>
      <w:pPr>
        <w:spacing w:line="360" w:lineRule="auto"/>
        <w:jc w:val="left"/>
      </w:pPr>
    </w:p>
    <w:p>
      <w:pPr>
        <w:pStyle w:val="2"/>
      </w:pPr>
    </w:p>
    <w:p>
      <w:pPr>
        <w:jc w:val="left"/>
        <w:rPr>
          <w:b/>
          <w:bCs/>
        </w:rPr>
      </w:pPr>
    </w:p>
    <w:p>
      <w:pPr>
        <w:pStyle w:val="2"/>
        <w:ind w:firstLine="0" w:firstLineChars="0"/>
      </w:pPr>
    </w:p>
    <w:p>
      <w:pPr>
        <w:pStyle w:val="2"/>
        <w:ind w:firstLine="360"/>
        <w:rPr>
          <w:rFonts w:ascii="宋体" w:hAnsi="宋体" w:cs="宋体"/>
          <w:sz w:val="18"/>
          <w:szCs w:val="18"/>
        </w:rPr>
      </w:pPr>
    </w:p>
    <w:sectPr>
      <w:footerReference r:id="rId10" w:type="first"/>
      <w:headerReference r:id="rId8" w:type="default"/>
      <w:footerReference r:id="rId9"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4" o:spid="_x0000_s103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5" o:spid="_x0000_s103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6" o:spid="_x0000_s103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26"/>
        <w:tab w:val="clear" w:pos="4153"/>
      </w:tabs>
    </w:pPr>
    <w:r>
      <w:rPr>
        <w:sz w:val="18"/>
      </w:rPr>
      <w:pict>
        <v:shape id="_x0000_s1037" o:spid="_x0000_s103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8" o:spid="_x0000_s103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9" o:spid="_x0000_s103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443B1"/>
    <w:multiLevelType w:val="singleLevel"/>
    <w:tmpl w:val="B28443B1"/>
    <w:lvl w:ilvl="0" w:tentative="0">
      <w:start w:val="1"/>
      <w:numFmt w:val="decimal"/>
      <w:suff w:val="nothing"/>
      <w:lvlText w:val="%1、"/>
      <w:lvlJc w:val="left"/>
    </w:lvl>
  </w:abstractNum>
  <w:abstractNum w:abstractNumId="1">
    <w:nsid w:val="B525D1C4"/>
    <w:multiLevelType w:val="singleLevel"/>
    <w:tmpl w:val="B525D1C4"/>
    <w:lvl w:ilvl="0" w:tentative="0">
      <w:start w:val="1"/>
      <w:numFmt w:val="decimal"/>
      <w:suff w:val="nothing"/>
      <w:lvlText w:val="%1、"/>
      <w:lvlJc w:val="left"/>
    </w:lvl>
  </w:abstractNum>
  <w:abstractNum w:abstractNumId="2">
    <w:nsid w:val="DBA6CFCF"/>
    <w:multiLevelType w:val="singleLevel"/>
    <w:tmpl w:val="DBA6CFCF"/>
    <w:lvl w:ilvl="0" w:tentative="0">
      <w:start w:val="1"/>
      <w:numFmt w:val="decimal"/>
      <w:suff w:val="nothing"/>
      <w:lvlText w:val="%1．"/>
      <w:lvlJc w:val="left"/>
      <w:pPr>
        <w:ind w:left="0" w:firstLine="400"/>
      </w:pPr>
      <w:rPr>
        <w:rFonts w:hint="default"/>
      </w:rPr>
    </w:lvl>
  </w:abstractNum>
  <w:abstractNum w:abstractNumId="3">
    <w:nsid w:val="E6FF5238"/>
    <w:multiLevelType w:val="singleLevel"/>
    <w:tmpl w:val="E6FF5238"/>
    <w:lvl w:ilvl="0" w:tentative="0">
      <w:start w:val="2"/>
      <w:numFmt w:val="chineseCounting"/>
      <w:suff w:val="nothing"/>
      <w:lvlText w:val="（%1）"/>
      <w:lvlJc w:val="left"/>
      <w:rPr>
        <w:rFonts w:hint="eastAsia"/>
      </w:rPr>
    </w:lvl>
  </w:abstractNum>
  <w:abstractNum w:abstractNumId="4">
    <w:nsid w:val="F567D7B7"/>
    <w:multiLevelType w:val="singleLevel"/>
    <w:tmpl w:val="F567D7B7"/>
    <w:lvl w:ilvl="0" w:tentative="0">
      <w:start w:val="1"/>
      <w:numFmt w:val="decimal"/>
      <w:suff w:val="nothing"/>
      <w:lvlText w:val="%1、"/>
      <w:lvlJc w:val="left"/>
    </w:lvl>
  </w:abstractNum>
  <w:abstractNum w:abstractNumId="5">
    <w:nsid w:val="34F853B8"/>
    <w:multiLevelType w:val="multilevel"/>
    <w:tmpl w:val="34F853B8"/>
    <w:lvl w:ilvl="0" w:tentative="0">
      <w:start w:val="1"/>
      <w:numFmt w:val="decimalEnclosedCircle"/>
      <w:lvlText w:val="%1_x0001_"/>
      <w:lvlJc w:val="left"/>
      <w:pPr>
        <w:ind w:left="465" w:hanging="360"/>
      </w:pPr>
      <w:rPr>
        <w:rFonts w:hint="default" w:ascii="Calibri" w:hAnsi="Calibri" w:cs="Times New Roman"/>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966FFB"/>
    <w:rsid w:val="00065CFF"/>
    <w:rsid w:val="000664E1"/>
    <w:rsid w:val="000F4156"/>
    <w:rsid w:val="00135FC7"/>
    <w:rsid w:val="001E1647"/>
    <w:rsid w:val="002E3AC5"/>
    <w:rsid w:val="00383454"/>
    <w:rsid w:val="003B6B76"/>
    <w:rsid w:val="003F1FAD"/>
    <w:rsid w:val="005B5B47"/>
    <w:rsid w:val="005D1C36"/>
    <w:rsid w:val="006142C6"/>
    <w:rsid w:val="00624DDC"/>
    <w:rsid w:val="006E1780"/>
    <w:rsid w:val="006F3A45"/>
    <w:rsid w:val="0074471A"/>
    <w:rsid w:val="00885E36"/>
    <w:rsid w:val="009879AC"/>
    <w:rsid w:val="00A17AE8"/>
    <w:rsid w:val="00A86510"/>
    <w:rsid w:val="00A87EA8"/>
    <w:rsid w:val="00BB0043"/>
    <w:rsid w:val="00BF10D1"/>
    <w:rsid w:val="00C1406D"/>
    <w:rsid w:val="00C43E33"/>
    <w:rsid w:val="00CD49CD"/>
    <w:rsid w:val="00D91753"/>
    <w:rsid w:val="00D91ADC"/>
    <w:rsid w:val="00DA6715"/>
    <w:rsid w:val="00DE4882"/>
    <w:rsid w:val="00F03AA1"/>
    <w:rsid w:val="00F50C91"/>
    <w:rsid w:val="00F652B4"/>
    <w:rsid w:val="03FA6034"/>
    <w:rsid w:val="111A1552"/>
    <w:rsid w:val="17966FFB"/>
    <w:rsid w:val="1AD26368"/>
    <w:rsid w:val="1ED972CF"/>
    <w:rsid w:val="26BF0902"/>
    <w:rsid w:val="334B30CB"/>
    <w:rsid w:val="3FF62DDE"/>
    <w:rsid w:val="5F814050"/>
    <w:rsid w:val="6CF85563"/>
    <w:rsid w:val="6D535020"/>
    <w:rsid w:val="760F2213"/>
    <w:rsid w:val="7E0B5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纯文本2"/>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textRotate="1"/>
    <customShpInfo spid="_x0000_s1035" textRotate="1"/>
    <customShpInfo spid="_x0000_s1036"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1077</Words>
  <Characters>6142</Characters>
  <Lines>51</Lines>
  <Paragraphs>14</Paragraphs>
  <TotalTime>29</TotalTime>
  <ScaleCrop>false</ScaleCrop>
  <LinksUpToDate>false</LinksUpToDate>
  <CharactersWithSpaces>7205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Administrator</cp:lastModifiedBy>
  <dcterms:modified xsi:type="dcterms:W3CDTF">2020-07-03T07:02:25Z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