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附件二：</w:t>
      </w:r>
    </w:p>
    <w:p>
      <w:pPr>
        <w:adjustRightInd w:val="0"/>
        <w:snapToGrid w:val="0"/>
        <w:spacing w:line="440" w:lineRule="exact"/>
        <w:ind w:firstLine="562" w:firstLineChars="200"/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院内论证会公告</w:t>
      </w:r>
    </w:p>
    <w:p>
      <w:pPr>
        <w:adjustRightInd w:val="0"/>
        <w:snapToGrid w:val="0"/>
        <w:spacing w:line="440" w:lineRule="exact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一、项目名称：</w:t>
      </w:r>
    </w:p>
    <w:tbl>
      <w:tblPr>
        <w:tblStyle w:val="2"/>
        <w:tblW w:w="0" w:type="auto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969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见公告首页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440" w:lineRule="exact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二、采购方信息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采购方：苏州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高新区人民医院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地址：苏州高新区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华山路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95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号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联系人：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龚惠芬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王颢颖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李敏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       电话：0512-6958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5232 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Email：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2502386745@qq.com</w:t>
      </w:r>
    </w:p>
    <w:p>
      <w:pPr>
        <w:adjustRightInd w:val="0"/>
        <w:snapToGrid w:val="0"/>
        <w:spacing w:line="440" w:lineRule="exact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三、报名方式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报名截止时间: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 2020年09月02 日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17:0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 在报名截止时间前将医疗设备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信息采集表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（格式见附件）送达联系人处。</w:t>
      </w:r>
    </w:p>
    <w:p>
      <w:pPr>
        <w:adjustRightInd w:val="0"/>
        <w:snapToGrid w:val="0"/>
        <w:spacing w:line="440" w:lineRule="exact"/>
        <w:ind w:firstLine="562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四、院内谈判响应文件组成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（必须按以下要求及顺序编制目录和对应页码装订成册，不按要求制作标书的院方有权取消其本次谈判资格。）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 投标人资格证明文件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（1）营业执照副本复印件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（2）医疗器械生产企业许可证、医疗器械经营企业许可证复印件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（3）法人及法人授权代表身份证复印件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（4）法定代表人授权委托书原件、制造商或销售商代理授权书原件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（5）《医疗器械产品注册证》、注册登记表（如属医疗器械）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（6）其他相关证明文件（根据采购项决定）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2. 所投产品配置清单，如涉及耗材，还必须要有耗材清单、中标价格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及优惠价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；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3. 所投产品详细技术资料、彩图（中文）；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4. 投标人近三年来与本次招标货物相同产品的用户名单及联系方式；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5. 售中、售后服务及相关培训服务承诺（医疗设备免费原厂质保期三年）；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6. 设备交付使用时间；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7. 苏州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高新区人民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医院设备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征询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表(见附件)。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根据院方使用部门实际需求制作投标书，谈判文件一式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份。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五、报价要求：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 各家根据院方报价格式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一次报定最终成交价格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2. 写明整体打包优惠价或优惠方案。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3. 报价单密封在信封里，会前交给工作人员。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六、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院内谈判时间、对规定时间内报名登记单位医院电话或短信方式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另行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通知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请提前15分钟到场，抽签决定介绍产品的先后次序，每家介绍产品需在规定时间内进行，请勿超时。 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如有任何疑问请拨打电话0512-6958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5232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咨询。（如有变动将另行通知）</w:t>
      </w:r>
    </w:p>
    <w:p>
      <w:pPr>
        <w:adjustRightInd w:val="0"/>
        <w:snapToGrid w:val="0"/>
        <w:spacing w:line="440" w:lineRule="exact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**各投标人在谈判前，须认真阅读本论证会公告，完全了解并接受其所有条款及要求。并在谈判时将响应文件一式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份（其中正本1份，副本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份），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参与多项不同产品竞争的需要分开做标书。会议开始前连同报价单（一次报价）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交给工作人员。</w:t>
      </w:r>
    </w:p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833"/>
        <w:gridCol w:w="1565"/>
        <w:gridCol w:w="808"/>
        <w:gridCol w:w="1039"/>
        <w:gridCol w:w="103"/>
        <w:gridCol w:w="10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4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    </w:t>
            </w:r>
          </w:p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设备论证会报价格式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品牌型号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数量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单价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总价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6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6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6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    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69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</w:rPr>
              <w:t>若涉及耗材请填下表：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7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981" w:type="dxa"/>
          <w:trHeight w:val="495" w:hRule="atLeast"/>
        </w:trPr>
        <w:tc>
          <w:tcPr>
            <w:tcW w:w="426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涉及的耗材品种及价格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1" w:type="dxa"/>
          <w:trHeight w:val="46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耗材名称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单价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是否中标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1" w:type="dxa"/>
          <w:trHeight w:val="46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1</w:t>
            </w:r>
          </w:p>
        </w:tc>
        <w:tc>
          <w:tcPr>
            <w:tcW w:w="1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1" w:type="dxa"/>
          <w:trHeight w:val="46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2</w:t>
            </w:r>
          </w:p>
        </w:tc>
        <w:tc>
          <w:tcPr>
            <w:tcW w:w="1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633F5"/>
    <w:rsid w:val="6BB6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2020-08-24T07:31:00Z</dcterms:created>
  <dc:creator>Amelia</dc:creator>
  <cp:lastModifiedBy>Amelia</cp:lastModifiedBy>
  <dcterms:modified xsi:type="dcterms:W3CDTF">2020-08-24T07:31:27Z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