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配电间维保及一期配电间预防性测试服务项目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SGYZW202</w:t>
      </w:r>
      <w:r>
        <w:rPr>
          <w:rFonts w:hint="eastAsia"/>
          <w:sz w:val="21"/>
          <w:szCs w:val="21"/>
          <w:lang w:val="en-US" w:eastAsia="zh-CN"/>
        </w:rPr>
        <w:t>1-1</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配电间维保及一期配电间预防性测试服务项目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49000元（人民币：肆万玖仟元）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本项目不接受联合投标，报价不得超过招标控制价，否则为无效报价。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numPr>
          <w:ilvl w:val="0"/>
          <w:numId w:val="1"/>
        </w:numPr>
        <w:spacing w:line="400" w:lineRule="exact"/>
        <w:ind w:right="-159" w:firstLine="420" w:firstLineChars="200"/>
        <w:rPr>
          <w:rFonts w:hint="eastAsia" w:cs="Times New Roman"/>
          <w:bCs/>
          <w:kern w:val="2"/>
          <w:sz w:val="21"/>
          <w:szCs w:val="21"/>
          <w:lang w:val="en-US" w:eastAsia="zh-CN" w:bidi="ar-SA"/>
        </w:rPr>
      </w:pPr>
      <w:r>
        <w:rPr>
          <w:rFonts w:hint="eastAsia"/>
          <w:bCs/>
          <w:sz w:val="21"/>
          <w:szCs w:val="21"/>
          <w:lang w:eastAsia="zh-CN"/>
        </w:rPr>
        <w:t>项目概况</w:t>
      </w:r>
      <w:r>
        <w:rPr>
          <w:rFonts w:hint="eastAsia"/>
          <w:bCs/>
          <w:sz w:val="21"/>
          <w:szCs w:val="21"/>
        </w:rPr>
        <w:t>：</w:t>
      </w:r>
    </w:p>
    <w:p>
      <w:pPr>
        <w:pStyle w:val="2"/>
        <w:numPr>
          <w:ilvl w:val="0"/>
          <w:numId w:val="2"/>
        </w:numPr>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配电间维保及一期配电间预防性测试服务项目。本项目位于我院后勤保障楼一层、主大楼负一层和一期配电间的一年维保项目。每月出具报告，包括高压配电装置，变压器，低压柜，电容器，直流屏的巡检，发现问题及时上报问题并出具处理意见。发生紧急状况时及时回复和处理。</w:t>
      </w:r>
    </w:p>
    <w:p>
      <w:pPr>
        <w:pStyle w:val="2"/>
        <w:numPr>
          <w:ilvl w:val="0"/>
          <w:numId w:val="2"/>
        </w:numPr>
        <w:ind w:firstLine="420" w:firstLineChars="200"/>
        <w:rPr>
          <w:rFonts w:hint="default" w:cs="Times New Roman"/>
          <w:bCs/>
          <w:kern w:val="2"/>
          <w:sz w:val="21"/>
          <w:szCs w:val="21"/>
          <w:u w:val="none"/>
          <w:lang w:val="en-US" w:eastAsia="zh-CN" w:bidi="ar-SA"/>
        </w:rPr>
      </w:pPr>
      <w:r>
        <w:rPr>
          <w:rFonts w:hint="eastAsia" w:cs="Times New Roman"/>
          <w:bCs/>
          <w:kern w:val="2"/>
          <w:sz w:val="21"/>
          <w:szCs w:val="21"/>
          <w:lang w:val="en-US" w:eastAsia="zh-CN" w:bidi="ar-SA"/>
        </w:rPr>
        <w:t>一期配电间进行10KV变电所预防性试验。包工包料（负责向供电局申请、审批、安装通电），满足院方对设计使用的基本要求。</w:t>
      </w:r>
    </w:p>
    <w:p>
      <w:pPr>
        <w:keepNext w:val="0"/>
        <w:keepLines w:val="0"/>
        <w:pageBreakBefore w:val="0"/>
        <w:numPr>
          <w:ilvl w:val="0"/>
          <w:numId w:val="1"/>
        </w:numPr>
        <w:kinsoku/>
        <w:wordWrap/>
        <w:overflowPunct/>
        <w:topLinePunct w:val="0"/>
        <w:autoSpaceDE/>
        <w:autoSpaceDN/>
        <w:bidi w:val="0"/>
        <w:adjustRightInd/>
        <w:spacing w:afterAutospacing="0" w:line="240" w:lineRule="auto"/>
        <w:ind w:left="0" w:leftChars="0" w:firstLine="420" w:firstLineChars="200"/>
        <w:textAlignment w:val="auto"/>
        <w:rPr>
          <w:rFonts w:hint="eastAsia"/>
          <w:bCs/>
          <w:sz w:val="21"/>
          <w:szCs w:val="21"/>
          <w:lang w:eastAsia="zh-CN"/>
        </w:rPr>
      </w:pPr>
      <w:r>
        <w:rPr>
          <w:rFonts w:hint="eastAsia"/>
          <w:bCs/>
          <w:sz w:val="21"/>
          <w:szCs w:val="21"/>
          <w:lang w:eastAsia="zh-CN"/>
        </w:rPr>
        <w:t>维保服务要求：</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每</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12</w:t>
      </w:r>
      <w:r>
        <w:rPr>
          <w:rFonts w:hint="eastAsia" w:ascii="宋体" w:hAnsi="宋体" w:eastAsia="宋体" w:cs="宋体"/>
          <w:b w:val="0"/>
          <w:bCs w:val="0"/>
          <w:color w:val="auto"/>
          <w:sz w:val="21"/>
          <w:szCs w:val="21"/>
          <w:lang w:val="en-US" w:eastAsia="zh-CN"/>
        </w:rPr>
        <w:t>个月对以上</w:t>
      </w:r>
      <w:r>
        <w:rPr>
          <w:rFonts w:hint="eastAsia" w:ascii="宋体" w:hAnsi="宋体" w:eastAsia="宋体" w:cs="宋体"/>
          <w:b w:val="0"/>
          <w:bCs w:val="0"/>
          <w:color w:val="auto"/>
          <w:sz w:val="21"/>
          <w:szCs w:val="21"/>
        </w:rPr>
        <w:t>进行全部检测和保养</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制定月度</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计划，并将</w:t>
      </w:r>
      <w:r>
        <w:rPr>
          <w:rFonts w:hint="eastAsia" w:ascii="宋体" w:hAnsi="宋体" w:eastAsia="宋体" w:cs="宋体"/>
          <w:b w:val="0"/>
          <w:bCs w:val="0"/>
          <w:color w:val="auto"/>
          <w:sz w:val="21"/>
          <w:szCs w:val="21"/>
          <w:lang w:val="en-US" w:eastAsia="zh-CN"/>
        </w:rPr>
        <w:t>人员</w:t>
      </w:r>
      <w:r>
        <w:rPr>
          <w:rFonts w:hint="eastAsia" w:ascii="宋体" w:hAnsi="宋体" w:eastAsia="宋体" w:cs="宋体"/>
          <w:b w:val="0"/>
          <w:bCs w:val="0"/>
          <w:color w:val="auto"/>
          <w:sz w:val="21"/>
          <w:szCs w:val="21"/>
        </w:rPr>
        <w:t>资质证书等上报</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备案,</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有权对维保计划进行修改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并对维保质量进行抽查跟踪,对维保工作存在疑问情况下以</w:t>
      </w:r>
      <w:r>
        <w:rPr>
          <w:rFonts w:hint="eastAsia" w:ascii="宋体" w:hAnsi="宋体" w:eastAsia="宋体" w:cs="宋体"/>
          <w:b w:val="0"/>
          <w:bCs w:val="0"/>
          <w:color w:val="auto"/>
          <w:sz w:val="21"/>
          <w:szCs w:val="21"/>
          <w:lang w:val="en-US" w:eastAsia="zh-CN"/>
        </w:rPr>
        <w:t>相应</w:t>
      </w:r>
      <w:r>
        <w:rPr>
          <w:rFonts w:hint="eastAsia" w:ascii="宋体" w:hAnsi="宋体" w:eastAsia="宋体" w:cs="宋体"/>
          <w:b w:val="0"/>
          <w:bCs w:val="0"/>
          <w:color w:val="auto"/>
          <w:sz w:val="21"/>
          <w:szCs w:val="21"/>
        </w:rPr>
        <w:t>法</w:t>
      </w:r>
      <w:r>
        <w:rPr>
          <w:rFonts w:hint="eastAsia" w:ascii="宋体" w:hAnsi="宋体" w:eastAsia="宋体" w:cs="宋体"/>
          <w:b w:val="0"/>
          <w:bCs w:val="0"/>
          <w:color w:val="auto"/>
          <w:sz w:val="21"/>
          <w:szCs w:val="21"/>
          <w:lang w:val="en-US" w:eastAsia="zh-CN"/>
        </w:rPr>
        <w:t>律法</w:t>
      </w:r>
      <w:r>
        <w:rPr>
          <w:rFonts w:hint="eastAsia" w:ascii="宋体" w:hAnsi="宋体" w:eastAsia="宋体" w:cs="宋体"/>
          <w:b w:val="0"/>
          <w:bCs w:val="0"/>
          <w:color w:val="auto"/>
          <w:sz w:val="21"/>
          <w:szCs w:val="21"/>
        </w:rPr>
        <w:t>规为准</w:t>
      </w:r>
      <w:r>
        <w:rPr>
          <w:rFonts w:hint="eastAsia" w:ascii="宋体" w:hAnsi="宋体" w:eastAsia="宋体" w:cs="宋体"/>
          <w:b w:val="0"/>
          <w:bCs w:val="0"/>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保证</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全年每天</w:t>
      </w:r>
      <w:r>
        <w:rPr>
          <w:rFonts w:hint="eastAsia" w:ascii="宋体" w:hAnsi="宋体" w:eastAsia="宋体" w:cs="宋体"/>
          <w:b w:val="0"/>
          <w:bCs w:val="0"/>
          <w:color w:val="auto"/>
          <w:sz w:val="21"/>
          <w:szCs w:val="21"/>
        </w:rPr>
        <w:t>24小时不定期检修服务,</w:t>
      </w:r>
      <w:r>
        <w:rPr>
          <w:rFonts w:hint="eastAsia" w:ascii="宋体" w:hAnsi="宋体" w:cs="宋体"/>
          <w:b w:val="0"/>
          <w:bCs w:val="0"/>
          <w:color w:val="auto"/>
          <w:sz w:val="21"/>
          <w:szCs w:val="21"/>
          <w:lang w:val="en-US" w:eastAsia="zh-CN"/>
        </w:rPr>
        <w:t>采购方</w:t>
      </w:r>
      <w:r>
        <w:rPr>
          <w:rFonts w:hint="eastAsia" w:ascii="宋体" w:hAnsi="宋体" w:eastAsia="宋体" w:cs="宋体"/>
          <w:b w:val="0"/>
          <w:bCs w:val="0"/>
          <w:color w:val="auto"/>
          <w:sz w:val="21"/>
          <w:szCs w:val="21"/>
          <w:lang w:val="en-US" w:eastAsia="zh-CN"/>
        </w:rPr>
        <w:t>负责</w:t>
      </w:r>
      <w:r>
        <w:rPr>
          <w:rFonts w:hint="eastAsia" w:ascii="宋体" w:hAnsi="宋体" w:eastAsia="宋体" w:cs="宋体"/>
          <w:b w:val="0"/>
          <w:bCs w:val="0"/>
          <w:color w:val="auto"/>
          <w:sz w:val="21"/>
          <w:szCs w:val="21"/>
        </w:rPr>
        <w:t>日常的故障维修报修服务</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特殊情况</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响应时间不得大于</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小时</w:t>
      </w:r>
      <w:r>
        <w:rPr>
          <w:rFonts w:hint="eastAsia" w:ascii="宋体" w:hAnsi="宋体" w:eastAsia="宋体" w:cs="宋体"/>
          <w:b w:val="0"/>
          <w:bCs w:val="0"/>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保证对每次巡视检查做好</w:t>
      </w:r>
      <w:r>
        <w:rPr>
          <w:rFonts w:hint="eastAsia" w:ascii="宋体" w:hAnsi="宋体" w:eastAsia="宋体" w:cs="宋体"/>
          <w:b w:val="0"/>
          <w:bCs w:val="0"/>
          <w:color w:val="auto"/>
          <w:sz w:val="21"/>
          <w:szCs w:val="21"/>
        </w:rPr>
        <w:t>相关台账</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kern w:val="2"/>
          <w:sz w:val="21"/>
          <w:szCs w:val="21"/>
          <w:lang w:val="en-US" w:eastAsia="zh-CN" w:bidi="ar"/>
        </w:rPr>
        <w:t>做好</w:t>
      </w:r>
      <w:r>
        <w:rPr>
          <w:rFonts w:hint="eastAsia" w:ascii="宋体" w:hAnsi="宋体" w:eastAsia="宋体" w:cs="宋体"/>
          <w:b w:val="0"/>
          <w:bCs w:val="0"/>
          <w:color w:val="auto"/>
          <w:sz w:val="21"/>
          <w:szCs w:val="21"/>
          <w:lang w:val="en-US" w:eastAsia="zh-CN"/>
        </w:rPr>
        <w:t>巡视检查</w:t>
      </w:r>
      <w:r>
        <w:rPr>
          <w:rFonts w:hint="eastAsia" w:ascii="宋体" w:hAnsi="宋体" w:eastAsia="宋体" w:cs="宋体"/>
          <w:b w:val="0"/>
          <w:bCs w:val="0"/>
          <w:color w:val="auto"/>
          <w:kern w:val="2"/>
          <w:sz w:val="21"/>
          <w:szCs w:val="21"/>
          <w:lang w:val="en-US" w:eastAsia="zh-CN" w:bidi="ar"/>
        </w:rPr>
        <w:t>内容记录并要求相应科室负责人签字。</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人员接受</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现场管理的统一调度管理。</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lang w:val="en-US" w:eastAsia="zh-CN"/>
        </w:rPr>
        <w:t>人员持证上岗，人证相符，</w:t>
      </w:r>
      <w:r>
        <w:rPr>
          <w:rFonts w:hint="eastAsia" w:ascii="宋体" w:hAnsi="宋体" w:eastAsia="宋体" w:cs="宋体"/>
          <w:b w:val="0"/>
          <w:bCs w:val="0"/>
          <w:color w:val="auto"/>
          <w:sz w:val="21"/>
          <w:szCs w:val="21"/>
        </w:rPr>
        <w:t>依照法律法规、技术标准和执业准则，开展</w:t>
      </w:r>
      <w:r>
        <w:rPr>
          <w:rFonts w:hint="eastAsia" w:ascii="宋体" w:hAnsi="宋体" w:eastAsia="宋体" w:cs="宋体"/>
          <w:b w:val="0"/>
          <w:bCs w:val="0"/>
          <w:color w:val="auto"/>
          <w:sz w:val="21"/>
          <w:szCs w:val="21"/>
          <w:lang w:val="en-US" w:eastAsia="zh-CN"/>
        </w:rPr>
        <w:t>医用供气系统</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服务活动</w:t>
      </w:r>
      <w:r>
        <w:rPr>
          <w:rFonts w:hint="eastAsia" w:ascii="宋体" w:hAnsi="宋体" w:eastAsia="宋体" w:cs="宋体"/>
          <w:b w:val="0"/>
          <w:bCs w:val="0"/>
          <w:color w:val="auto"/>
          <w:sz w:val="21"/>
          <w:szCs w:val="21"/>
          <w:lang w:eastAsia="zh-CN"/>
        </w:rPr>
        <w:t>。</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对象的具体情况，拟定具体的</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方案，明确</w:t>
      </w:r>
      <w:r>
        <w:rPr>
          <w:rFonts w:hint="eastAsia" w:ascii="宋体" w:hAnsi="宋体" w:eastAsia="宋体" w:cs="宋体"/>
          <w:b w:val="0"/>
          <w:bCs w:val="0"/>
          <w:color w:val="auto"/>
          <w:sz w:val="21"/>
          <w:szCs w:val="21"/>
          <w:lang w:val="en-US" w:eastAsia="zh-CN"/>
        </w:rPr>
        <w:t>维保</w:t>
      </w:r>
      <w:r>
        <w:rPr>
          <w:rFonts w:hint="eastAsia" w:ascii="宋体" w:hAnsi="宋体" w:eastAsia="宋体" w:cs="宋体"/>
          <w:b w:val="0"/>
          <w:bCs w:val="0"/>
          <w:color w:val="auto"/>
          <w:sz w:val="21"/>
          <w:szCs w:val="21"/>
        </w:rPr>
        <w:t>项目负责人，至少指定</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名以上</w:t>
      </w:r>
      <w:r>
        <w:rPr>
          <w:rFonts w:hint="eastAsia" w:ascii="宋体" w:hAnsi="宋体" w:eastAsia="宋体" w:cs="宋体"/>
          <w:b w:val="0"/>
          <w:bCs w:val="0"/>
          <w:color w:val="auto"/>
          <w:sz w:val="21"/>
          <w:szCs w:val="21"/>
          <w:lang w:val="en-US" w:eastAsia="zh-CN"/>
        </w:rPr>
        <w:t>持证</w:t>
      </w:r>
      <w:r>
        <w:rPr>
          <w:rFonts w:hint="eastAsia" w:ascii="宋体" w:hAnsi="宋体" w:eastAsia="宋体" w:cs="宋体"/>
          <w:b w:val="0"/>
          <w:bCs w:val="0"/>
          <w:color w:val="auto"/>
          <w:sz w:val="21"/>
          <w:szCs w:val="21"/>
        </w:rPr>
        <w:t>人员负责实施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持证</w:t>
      </w:r>
      <w:r>
        <w:rPr>
          <w:rFonts w:hint="eastAsia" w:ascii="宋体" w:hAnsi="宋体" w:eastAsia="宋体" w:cs="宋体"/>
          <w:b w:val="0"/>
          <w:bCs w:val="0"/>
          <w:color w:val="auto"/>
          <w:sz w:val="21"/>
          <w:szCs w:val="21"/>
        </w:rPr>
        <w:t>人员</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时应当认真如实填写</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记录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并让相关科</w:t>
      </w:r>
      <w:r>
        <w:rPr>
          <w:rFonts w:hint="eastAsia" w:ascii="宋体" w:hAnsi="宋体" w:eastAsia="宋体" w:cs="宋体"/>
          <w:b w:val="0"/>
          <w:bCs w:val="0"/>
          <w:color w:val="auto"/>
          <w:kern w:val="2"/>
          <w:sz w:val="21"/>
          <w:szCs w:val="21"/>
          <w:lang w:val="en-US" w:eastAsia="zh-CN" w:bidi="ar"/>
        </w:rPr>
        <w:t>室负责人在维保内容及更换配件明细表上签字。</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在巡查、巡检中发现</w:t>
      </w:r>
      <w:r>
        <w:rPr>
          <w:rFonts w:hint="eastAsia" w:ascii="宋体" w:hAnsi="宋体" w:cs="宋体"/>
          <w:b w:val="0"/>
          <w:bCs w:val="0"/>
          <w:color w:val="auto"/>
          <w:sz w:val="21"/>
          <w:szCs w:val="21"/>
          <w:lang w:val="en-US" w:eastAsia="zh-CN"/>
        </w:rPr>
        <w:t>配电系统</w:t>
      </w:r>
      <w:r>
        <w:rPr>
          <w:rFonts w:hint="eastAsia" w:ascii="宋体" w:hAnsi="宋体" w:eastAsia="宋体" w:cs="宋体"/>
          <w:b w:val="0"/>
          <w:bCs w:val="0"/>
          <w:color w:val="auto"/>
          <w:sz w:val="21"/>
          <w:szCs w:val="21"/>
        </w:rPr>
        <w:t>存在问题、故障，或接到</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通知要求维修的，能够当场修复的应当立即修复解决</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没有条件立即修复解决的，应当在24小时内组织维修，尽快排除故障。</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对故障零部件提供临时备件，保障</w:t>
      </w:r>
      <w:r>
        <w:rPr>
          <w:rFonts w:hint="eastAsia" w:ascii="宋体" w:hAnsi="宋体" w:cs="宋体"/>
          <w:b w:val="0"/>
          <w:bCs w:val="0"/>
          <w:color w:val="auto"/>
          <w:sz w:val="21"/>
          <w:szCs w:val="21"/>
          <w:lang w:val="en-US" w:eastAsia="zh-CN"/>
        </w:rPr>
        <w:t>配电</w:t>
      </w:r>
      <w:r>
        <w:rPr>
          <w:rFonts w:hint="eastAsia" w:ascii="宋体" w:hAnsi="宋体" w:eastAsia="宋体" w:cs="宋体"/>
          <w:b w:val="0"/>
          <w:bCs w:val="0"/>
          <w:color w:val="auto"/>
          <w:sz w:val="21"/>
          <w:szCs w:val="21"/>
          <w:lang w:val="en-US" w:eastAsia="zh-CN"/>
        </w:rPr>
        <w:t>系统</w:t>
      </w:r>
      <w:r>
        <w:rPr>
          <w:rFonts w:hint="eastAsia" w:ascii="宋体" w:hAnsi="宋体" w:eastAsia="宋体" w:cs="宋体"/>
          <w:b w:val="0"/>
          <w:bCs w:val="0"/>
          <w:color w:val="auto"/>
          <w:sz w:val="21"/>
          <w:szCs w:val="21"/>
        </w:rPr>
        <w:t>在紧急状态下发挥作用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对故障零部件确需更换的，向</w:t>
      </w:r>
      <w:r>
        <w:rPr>
          <w:rFonts w:hint="eastAsia" w:ascii="宋体" w:hAnsi="宋体" w:cs="宋体"/>
          <w:b w:val="0"/>
          <w:bCs w:val="0"/>
          <w:color w:val="auto"/>
          <w:sz w:val="21"/>
          <w:szCs w:val="21"/>
          <w:lang w:eastAsia="zh-CN"/>
        </w:rPr>
        <w:t>采购方</w:t>
      </w:r>
      <w:r>
        <w:rPr>
          <w:rFonts w:hint="eastAsia" w:ascii="宋体" w:hAnsi="宋体" w:eastAsia="宋体" w:cs="宋体"/>
          <w:b w:val="0"/>
          <w:bCs w:val="0"/>
          <w:color w:val="auto"/>
          <w:sz w:val="21"/>
          <w:szCs w:val="21"/>
        </w:rPr>
        <w:t>提出建议，并出示更换部件报废证明。</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w:t>
      </w:r>
      <w:r>
        <w:rPr>
          <w:rFonts w:hint="eastAsia" w:ascii="宋体" w:hAnsi="宋体" w:eastAsia="宋体" w:cs="宋体"/>
          <w:b w:val="0"/>
          <w:bCs w:val="0"/>
          <w:color w:val="auto"/>
          <w:sz w:val="21"/>
          <w:szCs w:val="21"/>
          <w:lang w:val="en-US" w:eastAsia="zh-CN"/>
        </w:rPr>
        <w:t>医院</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供电</w:t>
      </w:r>
      <w:r>
        <w:rPr>
          <w:rFonts w:hint="eastAsia" w:ascii="宋体" w:hAnsi="宋体" w:eastAsia="宋体" w:cs="宋体"/>
          <w:b w:val="0"/>
          <w:bCs w:val="0"/>
          <w:color w:val="auto"/>
          <w:sz w:val="21"/>
          <w:szCs w:val="21"/>
          <w:lang w:val="en-US" w:eastAsia="zh-CN"/>
        </w:rPr>
        <w:t>系统</w:t>
      </w:r>
      <w:r>
        <w:rPr>
          <w:rFonts w:hint="eastAsia" w:ascii="宋体" w:hAnsi="宋体" w:eastAsia="宋体" w:cs="宋体"/>
          <w:b w:val="0"/>
          <w:bCs w:val="0"/>
          <w:color w:val="auto"/>
          <w:sz w:val="21"/>
          <w:szCs w:val="21"/>
        </w:rPr>
        <w:t>管理人员进行专业技术指导。</w:t>
      </w:r>
    </w:p>
    <w:p>
      <w:pPr>
        <w:keepNext w:val="0"/>
        <w:keepLines w:val="0"/>
        <w:pageBreakBefore w:val="0"/>
        <w:numPr>
          <w:ilvl w:val="0"/>
          <w:numId w:val="3"/>
        </w:numPr>
        <w:kinsoku/>
        <w:wordWrap/>
        <w:overflowPunct/>
        <w:topLinePunct w:val="0"/>
        <w:autoSpaceDE/>
        <w:autoSpaceDN/>
        <w:bidi w:val="0"/>
        <w:adjustRightInd/>
        <w:spacing w:afterAutospacing="0" w:line="240" w:lineRule="auto"/>
        <w:ind w:left="0" w:leftChars="0" w:firstLine="400" w:firstLineChars="0"/>
        <w:textAlignment w:val="auto"/>
        <w:rPr>
          <w:rFonts w:hint="eastAsia"/>
          <w:lang w:eastAsia="zh-CN"/>
        </w:rPr>
      </w:pP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负责</w:t>
      </w:r>
      <w:r>
        <w:rPr>
          <w:rFonts w:hint="eastAsia" w:ascii="宋体" w:hAnsi="宋体" w:cs="宋体"/>
          <w:b w:val="0"/>
          <w:bCs w:val="0"/>
          <w:color w:val="auto"/>
          <w:sz w:val="21"/>
          <w:szCs w:val="21"/>
          <w:lang w:eastAsia="zh-CN"/>
        </w:rPr>
        <w:t>巡视检查</w:t>
      </w:r>
      <w:r>
        <w:rPr>
          <w:rFonts w:hint="eastAsia" w:ascii="宋体" w:hAnsi="宋体" w:eastAsia="宋体" w:cs="宋体"/>
          <w:b w:val="0"/>
          <w:bCs w:val="0"/>
          <w:color w:val="auto"/>
          <w:sz w:val="21"/>
          <w:szCs w:val="21"/>
        </w:rPr>
        <w:t>人员</w:t>
      </w:r>
      <w:r>
        <w:rPr>
          <w:rFonts w:hint="eastAsia" w:ascii="宋体" w:hAnsi="宋体" w:eastAsia="宋体" w:cs="宋体"/>
          <w:b w:val="0"/>
          <w:bCs w:val="0"/>
          <w:color w:val="auto"/>
          <w:sz w:val="21"/>
          <w:szCs w:val="21"/>
          <w:lang w:val="en-US" w:eastAsia="zh-CN"/>
        </w:rPr>
        <w:t>作业安全责任。</w:t>
      </w:r>
    </w:p>
    <w:p>
      <w:pPr>
        <w:pStyle w:val="2"/>
        <w:numPr>
          <w:ilvl w:val="0"/>
          <w:numId w:val="0"/>
        </w:num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六、预防性试验服务要求：</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送变电</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专业承包三级及承装、修、试</w:t>
      </w:r>
      <w:r>
        <w:rPr>
          <w:rFonts w:hint="eastAsia" w:ascii="宋体" w:hAnsi="宋体" w:cs="宋体"/>
          <w:color w:val="333333"/>
          <w:kern w:val="0"/>
          <w:sz w:val="21"/>
          <w:szCs w:val="21"/>
          <w:lang w:eastAsia="zh-CN"/>
        </w:rPr>
        <w:t>三</w:t>
      </w:r>
      <w:r>
        <w:rPr>
          <w:rFonts w:hint="eastAsia" w:ascii="宋体" w:hAnsi="宋体" w:cs="宋体"/>
          <w:color w:val="333333"/>
          <w:kern w:val="0"/>
          <w:sz w:val="21"/>
          <w:szCs w:val="21"/>
        </w:rPr>
        <w:t>级及以上电力设施许可证资质复印件</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项目经理必须具有国家建筑</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类贰级及以上注册建造师职业资格，负责按要求组织施工。</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企业近2年内至少有实施过单项造价10万元以上的相类似</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（指</w:t>
      </w:r>
      <w:r>
        <w:rPr>
          <w:rFonts w:hint="eastAsia" w:ascii="宋体" w:hAnsi="宋体" w:cs="宋体"/>
          <w:color w:val="333333"/>
          <w:kern w:val="0"/>
          <w:sz w:val="21"/>
          <w:szCs w:val="21"/>
          <w:lang w:eastAsia="zh-CN"/>
        </w:rPr>
        <w:t>项目</w:t>
      </w:r>
      <w:r>
        <w:rPr>
          <w:rFonts w:hint="eastAsia" w:ascii="宋体" w:hAnsi="宋体" w:cs="宋体"/>
          <w:color w:val="333333"/>
          <w:kern w:val="0"/>
          <w:sz w:val="21"/>
          <w:szCs w:val="21"/>
        </w:rPr>
        <w:t>规模、结构形式、地域、使用功能、工期要求及管理模式等）的施工经验。</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rPr>
        <w:t>在苏州具有完整的售后服务体系的证明材料：具有自有办公场所房产证明材料或租赁合同（复印件）</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和项目负责人的检察机关出具的《查询行贿犯罪档案结果告知函》</w:t>
      </w:r>
      <w:r>
        <w:rPr>
          <w:rFonts w:hint="eastAsia" w:ascii="宋体" w:hAnsi="宋体" w:cs="宋体"/>
          <w:color w:val="333333"/>
          <w:kern w:val="0"/>
          <w:sz w:val="21"/>
          <w:szCs w:val="21"/>
          <w:lang w:eastAsia="zh-CN"/>
        </w:rPr>
        <w:t>。</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供应商项目施工</w:t>
      </w:r>
      <w:r>
        <w:rPr>
          <w:rFonts w:hint="eastAsia" w:ascii="宋体" w:hAnsi="宋体" w:cs="宋体"/>
          <w:color w:val="333333"/>
          <w:kern w:val="0"/>
          <w:sz w:val="21"/>
          <w:szCs w:val="21"/>
        </w:rPr>
        <w:t>人员必须遵守采购方之管理规定。在</w:t>
      </w: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时，不得影响采购方正常工作和经营活动，否则，一切责任由</w:t>
      </w:r>
      <w:r>
        <w:rPr>
          <w:rFonts w:hint="eastAsia" w:ascii="宋体" w:hAnsi="宋体" w:cs="宋体"/>
          <w:color w:val="333333"/>
          <w:kern w:val="0"/>
          <w:sz w:val="21"/>
          <w:szCs w:val="21"/>
          <w:lang w:eastAsia="zh-CN"/>
        </w:rPr>
        <w:t>供应商</w:t>
      </w:r>
      <w:r>
        <w:rPr>
          <w:rFonts w:hint="eastAsia" w:ascii="宋体" w:hAnsi="宋体" w:cs="宋体"/>
          <w:color w:val="333333"/>
          <w:kern w:val="0"/>
          <w:sz w:val="21"/>
          <w:szCs w:val="21"/>
        </w:rPr>
        <w:t>承担。</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施工材料进场需采购方验收合格后方可施工。</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cs="宋体"/>
          <w:color w:val="333333"/>
          <w:kern w:val="0"/>
          <w:sz w:val="21"/>
          <w:szCs w:val="21"/>
        </w:rPr>
      </w:pPr>
      <w:r>
        <w:rPr>
          <w:rFonts w:hint="eastAsia" w:ascii="宋体" w:hAnsi="宋体" w:cs="宋体"/>
          <w:color w:val="333333"/>
          <w:kern w:val="0"/>
          <w:sz w:val="21"/>
          <w:szCs w:val="21"/>
          <w:lang w:eastAsia="zh-CN"/>
        </w:rPr>
        <w:t>项目施工</w:t>
      </w:r>
      <w:r>
        <w:rPr>
          <w:rFonts w:hint="eastAsia" w:ascii="宋体" w:hAnsi="宋体" w:cs="宋体"/>
          <w:color w:val="333333"/>
          <w:kern w:val="0"/>
          <w:sz w:val="21"/>
          <w:szCs w:val="21"/>
        </w:rPr>
        <w:t>期间</w:t>
      </w:r>
      <w:r>
        <w:rPr>
          <w:rFonts w:hint="eastAsia" w:ascii="宋体" w:hAnsi="宋体" w:cs="宋体"/>
          <w:color w:val="333333"/>
          <w:kern w:val="0"/>
          <w:sz w:val="21"/>
          <w:szCs w:val="21"/>
          <w:lang w:eastAsia="zh-CN"/>
        </w:rPr>
        <w:t>每天汇报项目进展</w:t>
      </w:r>
      <w:r>
        <w:rPr>
          <w:rFonts w:hint="eastAsia" w:ascii="宋体" w:hAnsi="宋体" w:cs="宋体"/>
          <w:color w:val="333333"/>
          <w:kern w:val="0"/>
          <w:sz w:val="21"/>
          <w:szCs w:val="21"/>
        </w:rPr>
        <w:t>，有异常时立即和</w:t>
      </w:r>
      <w:r>
        <w:rPr>
          <w:rFonts w:hint="eastAsia" w:ascii="宋体" w:hAnsi="宋体" w:cs="宋体"/>
          <w:color w:val="333333"/>
          <w:kern w:val="0"/>
          <w:sz w:val="21"/>
          <w:szCs w:val="21"/>
          <w:lang w:eastAsia="zh-CN"/>
        </w:rPr>
        <w:t>采购方</w:t>
      </w:r>
      <w:r>
        <w:rPr>
          <w:rFonts w:hint="eastAsia" w:ascii="宋体" w:hAnsi="宋体" w:cs="宋体"/>
          <w:color w:val="333333"/>
          <w:kern w:val="0"/>
          <w:sz w:val="21"/>
          <w:szCs w:val="21"/>
        </w:rPr>
        <w:t>研</w:t>
      </w:r>
      <w:r>
        <w:rPr>
          <w:rFonts w:hint="eastAsia" w:ascii="宋体" w:hAnsi="宋体"/>
          <w:bCs/>
          <w:sz w:val="21"/>
          <w:szCs w:val="21"/>
        </w:rPr>
        <w:t>讨解决。</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w:t>
      </w:r>
      <w:r>
        <w:rPr>
          <w:rFonts w:hint="eastAsia" w:ascii="宋体" w:hAnsi="宋体"/>
          <w:sz w:val="21"/>
          <w:szCs w:val="21"/>
        </w:rPr>
        <w:t>须服从采购方人员对</w:t>
      </w:r>
      <w:r>
        <w:rPr>
          <w:rFonts w:hint="eastAsia" w:ascii="宋体" w:hAnsi="宋体"/>
          <w:sz w:val="21"/>
          <w:szCs w:val="21"/>
          <w:lang w:eastAsia="zh-CN"/>
        </w:rPr>
        <w:t>项目施工</w:t>
      </w:r>
      <w:r>
        <w:rPr>
          <w:rFonts w:hint="eastAsia" w:ascii="宋体" w:hAnsi="宋体"/>
          <w:sz w:val="21"/>
          <w:szCs w:val="21"/>
        </w:rPr>
        <w:t>过程的监督、管理。</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lang w:eastAsia="zh-CN"/>
        </w:rPr>
        <w:t>供应商项目施工</w:t>
      </w:r>
      <w:r>
        <w:rPr>
          <w:rFonts w:hint="eastAsia" w:ascii="宋体" w:hAnsi="宋体"/>
          <w:sz w:val="21"/>
          <w:szCs w:val="21"/>
        </w:rPr>
        <w:t>人员因施工不当或其他原因所引起的第三者人身伤害、财产损失以及自身的伤害等，均由</w:t>
      </w:r>
      <w:r>
        <w:rPr>
          <w:rFonts w:hint="eastAsia" w:ascii="宋体" w:hAnsi="宋体"/>
          <w:sz w:val="21"/>
          <w:szCs w:val="21"/>
          <w:lang w:eastAsia="zh-CN"/>
        </w:rPr>
        <w:t>供应商</w:t>
      </w:r>
      <w:r>
        <w:rPr>
          <w:rFonts w:hint="eastAsia" w:ascii="宋体" w:hAnsi="宋体"/>
          <w:sz w:val="21"/>
          <w:szCs w:val="21"/>
        </w:rPr>
        <w:t>承担责任及费用。</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宋体" w:hAnsi="宋体"/>
          <w:sz w:val="21"/>
          <w:szCs w:val="21"/>
        </w:rPr>
      </w:pPr>
      <w:r>
        <w:rPr>
          <w:rFonts w:hint="eastAsia" w:ascii="宋体" w:hAnsi="宋体"/>
          <w:sz w:val="21"/>
          <w:szCs w:val="21"/>
        </w:rPr>
        <w:t>如因</w:t>
      </w:r>
      <w:r>
        <w:rPr>
          <w:rFonts w:hint="eastAsia" w:ascii="宋体" w:hAnsi="宋体"/>
          <w:sz w:val="21"/>
          <w:szCs w:val="21"/>
          <w:lang w:eastAsia="zh-CN"/>
        </w:rPr>
        <w:t>供应商项目施工</w:t>
      </w:r>
      <w:r>
        <w:rPr>
          <w:rFonts w:hint="eastAsia" w:ascii="宋体" w:hAnsi="宋体"/>
          <w:sz w:val="21"/>
          <w:szCs w:val="21"/>
        </w:rPr>
        <w:t>人员的疏忽或过失而导致采购方财产或采购方代管之财产损坏时，</w:t>
      </w:r>
      <w:r>
        <w:rPr>
          <w:rFonts w:hint="eastAsia" w:ascii="宋体" w:hAnsi="宋体"/>
          <w:sz w:val="21"/>
          <w:szCs w:val="21"/>
          <w:lang w:eastAsia="zh-CN"/>
        </w:rPr>
        <w:t>供应商</w:t>
      </w:r>
      <w:r>
        <w:rPr>
          <w:rFonts w:hint="eastAsia" w:ascii="宋体" w:hAnsi="宋体"/>
          <w:sz w:val="21"/>
          <w:szCs w:val="21"/>
        </w:rPr>
        <w:t>需无条件给予修复或赔偿。</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default"/>
          <w:bCs/>
          <w:kern w:val="2"/>
          <w:sz w:val="21"/>
          <w:szCs w:val="21"/>
          <w:u w:val="single"/>
          <w:lang w:val="en-US" w:eastAsia="zh-CN" w:bidi="ar-SA"/>
        </w:rPr>
      </w:pPr>
      <w:r>
        <w:rPr>
          <w:rFonts w:hint="eastAsia" w:ascii="宋体" w:hAnsi="宋体"/>
          <w:sz w:val="21"/>
          <w:szCs w:val="21"/>
          <w:lang w:eastAsia="zh-CN"/>
        </w:rPr>
        <w:t>供应商</w:t>
      </w:r>
      <w:r>
        <w:rPr>
          <w:rFonts w:hint="eastAsia" w:ascii="宋体" w:hAnsi="宋体"/>
          <w:sz w:val="21"/>
          <w:szCs w:val="21"/>
        </w:rPr>
        <w:t>不得将本合同转判予其他第三方。</w:t>
      </w:r>
    </w:p>
    <w:p>
      <w:pPr>
        <w:spacing w:line="400" w:lineRule="exact"/>
        <w:ind w:firstLine="420" w:firstLineChars="200"/>
        <w:rPr>
          <w:rFonts w:hint="eastAsia"/>
          <w:color w:val="auto"/>
          <w:sz w:val="21"/>
          <w:szCs w:val="21"/>
        </w:rPr>
      </w:pPr>
      <w:r>
        <w:rPr>
          <w:rFonts w:hint="eastAsia"/>
          <w:color w:val="auto"/>
          <w:sz w:val="21"/>
          <w:szCs w:val="21"/>
        </w:rPr>
        <w:t xml:space="preserve">五、综合说明及其他要求： </w:t>
      </w:r>
    </w:p>
    <w:p>
      <w:pPr>
        <w:spacing w:line="400" w:lineRule="exact"/>
        <w:ind w:firstLine="411" w:firstLineChars="196"/>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spacing w:line="380" w:lineRule="exact"/>
        <w:ind w:right="-159" w:firstLine="420" w:firstLineChars="200"/>
        <w:rPr>
          <w:rFonts w:hAnsi="宋体" w:eastAsia="宋体"/>
          <w:sz w:val="21"/>
          <w:szCs w:val="21"/>
        </w:rPr>
      </w:pPr>
      <w:r>
        <w:rPr>
          <w:rFonts w:hint="eastAsia" w:hAnsi="宋体"/>
          <w:sz w:val="21"/>
          <w:szCs w:val="21"/>
          <w:lang w:val="en-US" w:eastAsia="zh-CN"/>
        </w:rPr>
        <w:t>3</w:t>
      </w:r>
      <w:r>
        <w:rPr>
          <w:rFonts w:hint="eastAsia" w:hAnsi="宋体"/>
          <w:sz w:val="21"/>
          <w:szCs w:val="21"/>
          <w:lang w:eastAsia="zh-CN"/>
        </w:rPr>
        <w:t>）</w:t>
      </w:r>
      <w:r>
        <w:rPr>
          <w:rFonts w:hAnsi="宋体" w:eastAsia="宋体"/>
          <w:sz w:val="21"/>
          <w:szCs w:val="21"/>
        </w:rPr>
        <w:t>需采购人配合的工作：在服务过程中需要采购人配合的工作和需要提供的条件。</w:t>
      </w:r>
    </w:p>
    <w:p>
      <w:pPr>
        <w:spacing w:line="380" w:lineRule="exact"/>
        <w:ind w:right="-159"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sz w:val="21"/>
          <w:szCs w:val="21"/>
        </w:rPr>
        <w:t>费用结算：</w:t>
      </w:r>
    </w:p>
    <w:p>
      <w:pPr>
        <w:spacing w:line="380" w:lineRule="exact"/>
        <w:ind w:right="-159" w:firstLine="420" w:firstLineChars="200"/>
        <w:rPr>
          <w:rFonts w:hint="eastAsia"/>
          <w:sz w:val="21"/>
          <w:szCs w:val="21"/>
          <w:lang w:eastAsia="zh-CN"/>
        </w:rPr>
      </w:pPr>
      <w:r>
        <w:rPr>
          <w:rFonts w:hint="eastAsia"/>
          <w:sz w:val="21"/>
          <w:szCs w:val="21"/>
        </w:rPr>
        <w:t>付款方式：本</w:t>
      </w:r>
      <w:r>
        <w:rPr>
          <w:rFonts w:hint="eastAsia"/>
          <w:sz w:val="21"/>
          <w:szCs w:val="21"/>
          <w:lang w:eastAsia="zh-CN"/>
        </w:rPr>
        <w:t>项目项目</w:t>
      </w:r>
      <w:r>
        <w:rPr>
          <w:rFonts w:hint="eastAsia"/>
          <w:sz w:val="21"/>
          <w:szCs w:val="21"/>
        </w:rPr>
        <w:t>无预付款，</w:t>
      </w:r>
      <w:r>
        <w:rPr>
          <w:rFonts w:hint="eastAsia"/>
          <w:sz w:val="21"/>
          <w:szCs w:val="21"/>
          <w:lang w:eastAsia="zh-CN"/>
        </w:rPr>
        <w:t>项目分三次付款。</w:t>
      </w:r>
    </w:p>
    <w:p>
      <w:pPr>
        <w:numPr>
          <w:ilvl w:val="0"/>
          <w:numId w:val="5"/>
        </w:numPr>
        <w:spacing w:line="380" w:lineRule="exact"/>
        <w:ind w:left="0" w:leftChars="0" w:right="-159" w:rightChars="0" w:firstLine="400" w:firstLineChars="0"/>
        <w:rPr>
          <w:rFonts w:hint="eastAsia"/>
          <w:sz w:val="21"/>
          <w:szCs w:val="21"/>
        </w:rPr>
      </w:pPr>
      <w:r>
        <w:rPr>
          <w:rFonts w:hint="eastAsia"/>
          <w:sz w:val="21"/>
          <w:szCs w:val="21"/>
          <w:lang w:eastAsia="zh-CN"/>
        </w:rPr>
        <w:t>预防性试验项目</w:t>
      </w:r>
      <w:r>
        <w:rPr>
          <w:rFonts w:hint="eastAsia"/>
          <w:sz w:val="21"/>
          <w:szCs w:val="21"/>
        </w:rPr>
        <w:t>竣工</w:t>
      </w:r>
      <w:r>
        <w:rPr>
          <w:rFonts w:hint="eastAsia"/>
          <w:sz w:val="21"/>
          <w:szCs w:val="21"/>
          <w:lang w:eastAsia="zh-CN"/>
        </w:rPr>
        <w:t>出具试验报告后</w:t>
      </w:r>
      <w:r>
        <w:rPr>
          <w:rFonts w:hint="eastAsia"/>
          <w:sz w:val="21"/>
          <w:szCs w:val="21"/>
        </w:rPr>
        <w:t>支付</w:t>
      </w:r>
      <w:r>
        <w:rPr>
          <w:rFonts w:hint="eastAsia"/>
        </w:rPr>
        <w:t>预防性试验</w:t>
      </w:r>
      <w:r>
        <w:rPr>
          <w:rFonts w:hint="eastAsia"/>
          <w:lang w:eastAsia="zh-CN"/>
        </w:rPr>
        <w:t>本项目</w:t>
      </w:r>
      <w:r>
        <w:rPr>
          <w:rFonts w:hint="eastAsia"/>
          <w:sz w:val="21"/>
          <w:szCs w:val="21"/>
          <w:lang w:val="en-US" w:eastAsia="zh-CN"/>
        </w:rPr>
        <w:t>相关费用</w:t>
      </w:r>
      <w:r>
        <w:rPr>
          <w:rFonts w:hint="eastAsia"/>
          <w:sz w:val="21"/>
          <w:szCs w:val="21"/>
        </w:rPr>
        <w:t xml:space="preserve">。 </w:t>
      </w:r>
    </w:p>
    <w:p>
      <w:pPr>
        <w:numPr>
          <w:ilvl w:val="0"/>
          <w:numId w:val="5"/>
        </w:numPr>
        <w:spacing w:line="380" w:lineRule="exact"/>
        <w:ind w:left="0" w:leftChars="0" w:right="-159" w:rightChars="0" w:firstLine="400" w:firstLineChars="0"/>
        <w:rPr>
          <w:rFonts w:hint="eastAsia" w:ascii="宋体" w:hAnsi="宋体"/>
          <w:sz w:val="21"/>
          <w:szCs w:val="21"/>
        </w:rPr>
      </w:pPr>
      <w:r>
        <w:rPr>
          <w:rFonts w:hint="eastAsia"/>
          <w:color w:val="auto"/>
        </w:rPr>
        <w:t>在合同生效</w:t>
      </w:r>
      <w:r>
        <w:rPr>
          <w:rFonts w:hint="eastAsia"/>
          <w:color w:val="auto"/>
          <w:lang w:eastAsia="zh-CN"/>
        </w:rPr>
        <w:t>供应商</w:t>
      </w:r>
      <w:r>
        <w:rPr>
          <w:rFonts w:hint="eastAsia"/>
          <w:color w:val="auto"/>
        </w:rPr>
        <w:t>提供维保服务满半年后，</w:t>
      </w:r>
      <w:r>
        <w:rPr>
          <w:rFonts w:hint="eastAsia"/>
          <w:color w:val="auto"/>
          <w:lang w:eastAsia="zh-CN"/>
        </w:rPr>
        <w:t>采购方</w:t>
      </w:r>
      <w:r>
        <w:rPr>
          <w:rFonts w:hint="eastAsia"/>
          <w:color w:val="auto"/>
        </w:rPr>
        <w:t>支付50%的</w:t>
      </w:r>
      <w:r>
        <w:rPr>
          <w:rFonts w:hint="eastAsia"/>
          <w:color w:val="auto"/>
          <w:lang w:eastAsia="zh-CN"/>
        </w:rPr>
        <w:t>维保</w:t>
      </w:r>
      <w:r>
        <w:rPr>
          <w:rFonts w:hint="eastAsia"/>
          <w:color w:val="auto"/>
        </w:rPr>
        <w:t>服务费用给</w:t>
      </w:r>
      <w:r>
        <w:rPr>
          <w:rFonts w:hint="eastAsia"/>
          <w:color w:val="auto"/>
          <w:lang w:eastAsia="zh-CN"/>
        </w:rPr>
        <w:t>供应商</w:t>
      </w:r>
      <w:r>
        <w:rPr>
          <w:rFonts w:hint="eastAsia"/>
          <w:color w:val="auto"/>
        </w:rPr>
        <w:t>；在</w:t>
      </w:r>
      <w:r>
        <w:rPr>
          <w:rFonts w:hint="eastAsia"/>
          <w:color w:val="auto"/>
          <w:lang w:eastAsia="zh-CN"/>
        </w:rPr>
        <w:t>供应商</w:t>
      </w:r>
      <w:r>
        <w:rPr>
          <w:rFonts w:hint="eastAsia"/>
          <w:color w:val="auto"/>
        </w:rPr>
        <w:t>提供维保服务满一年后一个月内无任何设备运行问题后，</w:t>
      </w:r>
      <w:r>
        <w:rPr>
          <w:rFonts w:hint="eastAsia"/>
          <w:color w:val="auto"/>
          <w:lang w:eastAsia="zh-CN"/>
        </w:rPr>
        <w:t>采购方</w:t>
      </w:r>
      <w:r>
        <w:rPr>
          <w:rFonts w:hint="eastAsia"/>
          <w:color w:val="auto"/>
        </w:rPr>
        <w:t>支付剩余50%的</w:t>
      </w:r>
      <w:r>
        <w:rPr>
          <w:rFonts w:hint="eastAsia"/>
          <w:color w:val="auto"/>
          <w:lang w:eastAsia="zh-CN"/>
        </w:rPr>
        <w:t>维保</w:t>
      </w:r>
      <w:r>
        <w:rPr>
          <w:rFonts w:hint="eastAsia"/>
          <w:color w:val="auto"/>
        </w:rPr>
        <w:t>服务费用给</w:t>
      </w:r>
      <w:r>
        <w:rPr>
          <w:rFonts w:hint="eastAsia"/>
          <w:color w:val="auto"/>
          <w:lang w:eastAsia="zh-CN"/>
        </w:rPr>
        <w:t>供应商</w:t>
      </w:r>
      <w:r>
        <w:rPr>
          <w:rFonts w:hint="eastAsia"/>
          <w:color w:val="auto"/>
        </w:rPr>
        <w:t>。</w:t>
      </w:r>
      <w:bookmarkStart w:id="0" w:name="_GoBack"/>
      <w:bookmarkEnd w:id="0"/>
    </w:p>
    <w:p>
      <w:pPr>
        <w:pStyle w:val="11"/>
        <w:spacing w:line="400" w:lineRule="exact"/>
        <w:ind w:firstLine="420" w:firstLineChars="200"/>
        <w:rPr>
          <w:rFonts w:hAnsi="宋体" w:eastAsia="宋体"/>
          <w:sz w:val="21"/>
          <w:szCs w:val="21"/>
          <w:lang w:val="zh-CN"/>
        </w:rPr>
      </w:pPr>
      <w:r>
        <w:rPr>
          <w:rFonts w:hint="eastAsia" w:hAnsi="宋体" w:eastAsia="宋体"/>
          <w:sz w:val="21"/>
          <w:szCs w:val="21"/>
          <w:lang w:val="en-US" w:eastAsia="zh-CN"/>
        </w:rPr>
        <w:t>5</w:t>
      </w:r>
      <w:r>
        <w:rPr>
          <w:rFonts w:hint="eastAsia" w:hAnsi="宋体" w:eastAsia="宋体"/>
          <w:sz w:val="21"/>
          <w:szCs w:val="21"/>
          <w:lang w:eastAsia="zh-CN"/>
        </w:rPr>
        <w:t>）</w:t>
      </w:r>
      <w:r>
        <w:rPr>
          <w:rFonts w:hAnsi="宋体" w:eastAsia="宋体"/>
          <w:sz w:val="21"/>
          <w:szCs w:val="21"/>
        </w:rPr>
        <w:t>需采购人配合的工作：在服务过程中需要采购人配合的工作和需要提供的条件。</w:t>
      </w:r>
    </w:p>
    <w:p>
      <w:pPr>
        <w:spacing w:line="400" w:lineRule="exact"/>
        <w:ind w:left="-899" w:leftChars="-428" w:right="-161" w:firstLine="1306" w:firstLineChars="622"/>
        <w:rPr>
          <w:bCs/>
          <w:sz w:val="21"/>
          <w:szCs w:val="21"/>
        </w:rPr>
      </w:pPr>
      <w:r>
        <w:rPr>
          <w:rFonts w:hint="eastAsia"/>
          <w:sz w:val="21"/>
          <w:szCs w:val="21"/>
        </w:rPr>
        <w:t>六、招标响应文件的组成及要求：</w:t>
      </w:r>
    </w:p>
    <w:p>
      <w:pPr>
        <w:spacing w:line="400" w:lineRule="exact"/>
        <w:ind w:firstLine="420" w:firstLineChars="200"/>
        <w:rPr>
          <w:rFonts w:hAnsi="宋体"/>
          <w:kern w:val="0"/>
          <w:sz w:val="21"/>
          <w:szCs w:val="21"/>
        </w:rPr>
      </w:pPr>
      <w:r>
        <w:rPr>
          <w:rFonts w:hint="eastAsia" w:hAnsi="宋体"/>
          <w:kern w:val="0"/>
          <w:sz w:val="21"/>
          <w:szCs w:val="21"/>
        </w:rPr>
        <w:t>（一）文件组成：</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lang w:eastAsia="zh-CN"/>
        </w:rPr>
        <w:t>供应商报价表及勘查证明；</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营业执照副本复印件；</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法人及法人授权代表身份证复印件</w:t>
      </w:r>
      <w:r>
        <w:rPr>
          <w:rFonts w:hAnsi="宋体"/>
          <w:sz w:val="21"/>
          <w:szCs w:val="21"/>
        </w:rPr>
        <w:t>；</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法定代表人授权委托书原件；</w:t>
      </w:r>
      <w:r>
        <w:rPr>
          <w:rFonts w:hAnsi="宋体"/>
          <w:sz w:val="21"/>
          <w:szCs w:val="21"/>
        </w:rPr>
        <w:t xml:space="preserve"> </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具有履行合同所必需的设备</w:t>
      </w:r>
      <w:r>
        <w:rPr>
          <w:rFonts w:hint="eastAsia" w:hAnsi="宋体"/>
          <w:sz w:val="21"/>
          <w:szCs w:val="21"/>
          <w:lang w:eastAsia="zh-CN"/>
        </w:rPr>
        <w:t>清单</w:t>
      </w:r>
      <w:r>
        <w:rPr>
          <w:rFonts w:hint="eastAsia" w:hAnsi="宋体"/>
          <w:sz w:val="21"/>
          <w:szCs w:val="21"/>
        </w:rPr>
        <w:t>和专业技术能力证明</w:t>
      </w:r>
      <w:r>
        <w:rPr>
          <w:rFonts w:hint="eastAsia" w:hAnsi="宋体"/>
          <w:sz w:val="21"/>
          <w:szCs w:val="21"/>
          <w:lang w:eastAsia="zh-CN"/>
        </w:rPr>
        <w:t>、证书</w:t>
      </w:r>
      <w:r>
        <w:rPr>
          <w:rFonts w:hint="eastAsia" w:hAnsi="宋体"/>
          <w:sz w:val="21"/>
          <w:szCs w:val="21"/>
        </w:rPr>
        <w:t xml:space="preserve">； </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有依法缴纳税收</w:t>
      </w:r>
      <w:r>
        <w:rPr>
          <w:rFonts w:hint="eastAsia" w:hAnsi="宋体"/>
          <w:sz w:val="21"/>
          <w:szCs w:val="21"/>
          <w:lang w:eastAsia="zh-CN"/>
        </w:rPr>
        <w:t>证明</w:t>
      </w:r>
      <w:r>
        <w:rPr>
          <w:rFonts w:hint="eastAsia" w:hAnsi="宋体"/>
          <w:sz w:val="21"/>
          <w:szCs w:val="21"/>
        </w:rPr>
        <w:t>和</w:t>
      </w:r>
      <w:r>
        <w:rPr>
          <w:rFonts w:hint="eastAsia" w:hAnsi="宋体"/>
          <w:sz w:val="21"/>
          <w:szCs w:val="21"/>
          <w:lang w:eastAsia="zh-CN"/>
        </w:rPr>
        <w:t>提供维保工作人员投标前的三个月前社保</w:t>
      </w:r>
      <w:r>
        <w:rPr>
          <w:rFonts w:hint="eastAsia" w:hAnsi="宋体"/>
          <w:sz w:val="21"/>
          <w:szCs w:val="21"/>
        </w:rPr>
        <w:t xml:space="preserve">的记录； </w:t>
      </w:r>
    </w:p>
    <w:p>
      <w:pPr>
        <w:keepNext w:val="0"/>
        <w:keepLines w:val="0"/>
        <w:pageBreakBefore w:val="0"/>
        <w:widowControl w:val="0"/>
        <w:numPr>
          <w:ilvl w:val="0"/>
          <w:numId w:val="6"/>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参加政府采购活动前三年内，在经营活动中没有重大违法记录的承诺；</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sz w:val="21"/>
          <w:szCs w:val="21"/>
        </w:rPr>
        <w:t>详细</w:t>
      </w:r>
      <w:r>
        <w:rPr>
          <w:rFonts w:hint="eastAsia" w:hAnsi="宋体"/>
          <w:sz w:val="21"/>
          <w:szCs w:val="21"/>
          <w:lang w:eastAsia="zh-CN"/>
        </w:rPr>
        <w:t>项目流程</w:t>
      </w:r>
      <w:r>
        <w:rPr>
          <w:rFonts w:hint="eastAsia" w:hAnsi="宋体"/>
          <w:sz w:val="21"/>
          <w:szCs w:val="21"/>
        </w:rPr>
        <w:t>说明</w:t>
      </w:r>
      <w:r>
        <w:rPr>
          <w:rFonts w:hint="eastAsia" w:hAnsi="宋体"/>
          <w:kern w:val="0"/>
          <w:sz w:val="21"/>
          <w:szCs w:val="21"/>
        </w:rPr>
        <w:t>；</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人员安排计划、岗位分配情况；</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rPr>
        <w:t>本地固定服务场所及</w:t>
      </w:r>
      <w:r>
        <w:rPr>
          <w:rFonts w:hint="eastAsia" w:hAnsi="宋体"/>
          <w:kern w:val="0"/>
          <w:sz w:val="21"/>
          <w:szCs w:val="21"/>
          <w:lang w:eastAsia="zh-CN"/>
        </w:rPr>
        <w:t>项目施工</w:t>
      </w:r>
      <w:r>
        <w:rPr>
          <w:rFonts w:hint="eastAsia" w:hAnsi="宋体"/>
          <w:kern w:val="0"/>
          <w:sz w:val="21"/>
          <w:szCs w:val="21"/>
        </w:rPr>
        <w:t>人员证明材料；</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保障承诺书；</w:t>
      </w:r>
    </w:p>
    <w:p>
      <w:pPr>
        <w:keepNext w:val="0"/>
        <w:keepLines w:val="0"/>
        <w:pageBreakBefore w:val="0"/>
        <w:widowControl w:val="0"/>
        <w:numPr>
          <w:ilvl w:val="0"/>
          <w:numId w:val="6"/>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项目的其他证明材料</w:t>
      </w:r>
      <w:r>
        <w:rPr>
          <w:rFonts w:hint="eastAsia" w:hAnsi="宋体"/>
          <w:kern w:val="0"/>
          <w:sz w:val="21"/>
          <w:szCs w:val="21"/>
        </w:rPr>
        <w:t>；</w:t>
      </w:r>
    </w:p>
    <w:p>
      <w:pPr>
        <w:pStyle w:val="6"/>
        <w:spacing w:line="400" w:lineRule="exact"/>
        <w:ind w:right="-154" w:firstLine="420"/>
        <w:jc w:val="both"/>
        <w:rPr>
          <w:bCs/>
          <w:sz w:val="21"/>
          <w:szCs w:val="21"/>
        </w:rPr>
      </w:pPr>
      <w:r>
        <w:rPr>
          <w:rFonts w:hint="eastAsia"/>
          <w:bCs/>
          <w:sz w:val="21"/>
          <w:szCs w:val="21"/>
        </w:rPr>
        <w:t>上述资料均需加盖招标响应单位公章，需要法定代表人或委托代理人签字盖章的地方须按要求签署。</w:t>
      </w:r>
    </w:p>
    <w:p>
      <w:pPr>
        <w:pStyle w:val="6"/>
        <w:spacing w:line="400" w:lineRule="exact"/>
        <w:ind w:right="-154" w:firstLine="420"/>
        <w:jc w:val="both"/>
        <w:rPr>
          <w:bCs/>
          <w:sz w:val="21"/>
          <w:szCs w:val="21"/>
        </w:rPr>
      </w:pPr>
      <w:r>
        <w:rPr>
          <w:rFonts w:hint="eastAsia"/>
          <w:bCs/>
          <w:sz w:val="21"/>
          <w:szCs w:val="21"/>
        </w:rPr>
        <w:t>（二）招标响应文件的制作、装订与密封要求：</w:t>
      </w:r>
    </w:p>
    <w:p>
      <w:pPr>
        <w:pStyle w:val="6"/>
        <w:spacing w:line="400" w:lineRule="exact"/>
        <w:ind w:right="-154" w:firstLine="420"/>
        <w:jc w:val="both"/>
        <w:rPr>
          <w:bCs/>
          <w:sz w:val="21"/>
          <w:szCs w:val="21"/>
        </w:rPr>
      </w:pPr>
      <w:r>
        <w:rPr>
          <w:rFonts w:hint="eastAsia"/>
          <w:bCs/>
          <w:sz w:val="21"/>
          <w:szCs w:val="21"/>
        </w:rPr>
        <w:t>1、招标响应文件应用不褪色的黑色墨水书写或打印；招标响应文件不应有涂改、增删和字迹潦草之处；</w:t>
      </w:r>
    </w:p>
    <w:p>
      <w:pPr>
        <w:pStyle w:val="6"/>
        <w:spacing w:line="400" w:lineRule="exact"/>
        <w:ind w:right="-154" w:firstLine="420"/>
        <w:jc w:val="both"/>
        <w:rPr>
          <w:bCs/>
          <w:sz w:val="21"/>
          <w:szCs w:val="21"/>
        </w:rPr>
      </w:pPr>
      <w:r>
        <w:rPr>
          <w:rFonts w:hint="eastAsia"/>
          <w:bCs/>
          <w:sz w:val="21"/>
          <w:szCs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sz w:val="21"/>
          <w:szCs w:val="21"/>
        </w:rPr>
      </w:pPr>
      <w:r>
        <w:rPr>
          <w:rFonts w:hint="eastAsia"/>
          <w:sz w:val="21"/>
          <w:szCs w:val="21"/>
          <w:lang w:val="zh-CN"/>
        </w:rPr>
        <w:t>七、招标程序：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rPr>
        <w:t>总务科</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sz w:val="21"/>
          <w:szCs w:val="21"/>
        </w:rPr>
      </w:pPr>
      <w:r>
        <w:rPr>
          <w:rFonts w:hint="eastAsia"/>
          <w:sz w:val="21"/>
          <w:szCs w:val="21"/>
        </w:rPr>
        <w:t>八</w:t>
      </w:r>
      <w:r>
        <w:rPr>
          <w:sz w:val="21"/>
          <w:szCs w:val="21"/>
        </w:rPr>
        <w:t>、</w:t>
      </w:r>
      <w:r>
        <w:rPr>
          <w:rFonts w:hint="eastAsia"/>
          <w:sz w:val="21"/>
          <w:szCs w:val="21"/>
        </w:rPr>
        <w:t>招标</w:t>
      </w:r>
      <w:r>
        <w:rPr>
          <w:sz w:val="21"/>
          <w:szCs w:val="21"/>
        </w:rPr>
        <w:t>成交原则及评审内容：</w:t>
      </w:r>
    </w:p>
    <w:p>
      <w:pPr>
        <w:spacing w:line="400" w:lineRule="exact"/>
        <w:ind w:right="-159" w:firstLine="420" w:firstLineChars="200"/>
        <w:rPr>
          <w:sz w:val="21"/>
          <w:szCs w:val="21"/>
        </w:rPr>
      </w:pPr>
      <w:r>
        <w:rPr>
          <w:sz w:val="21"/>
          <w:szCs w:val="21"/>
        </w:rPr>
        <w:t>（一）</w:t>
      </w:r>
      <w:r>
        <w:rPr>
          <w:rFonts w:hint="eastAsia"/>
          <w:sz w:val="21"/>
          <w:szCs w:val="21"/>
        </w:rPr>
        <w:t>招标</w:t>
      </w:r>
      <w:r>
        <w:rPr>
          <w:sz w:val="21"/>
          <w:szCs w:val="21"/>
        </w:rPr>
        <w:t>成交原则：</w:t>
      </w:r>
    </w:p>
    <w:p>
      <w:pPr>
        <w:spacing w:line="400" w:lineRule="exact"/>
        <w:ind w:right="-159" w:firstLine="420" w:firstLineChars="200"/>
        <w:rPr>
          <w:sz w:val="21"/>
          <w:szCs w:val="21"/>
        </w:rPr>
      </w:pPr>
      <w:r>
        <w:rPr>
          <w:sz w:val="21"/>
          <w:szCs w:val="21"/>
        </w:rPr>
        <w:t>1、</w:t>
      </w:r>
      <w:r>
        <w:rPr>
          <w:rFonts w:hint="eastAsia"/>
          <w:sz w:val="21"/>
          <w:szCs w:val="21"/>
        </w:rPr>
        <w:t>本项目采用</w:t>
      </w:r>
      <w:r>
        <w:rPr>
          <w:rFonts w:hint="eastAsia"/>
          <w:sz w:val="21"/>
          <w:szCs w:val="21"/>
          <w:lang w:eastAsia="zh-CN"/>
        </w:rPr>
        <w:t>符合要求的最低价中标，</w:t>
      </w:r>
      <w:r>
        <w:rPr>
          <w:sz w:val="21"/>
          <w:szCs w:val="21"/>
        </w:rPr>
        <w:t>即</w:t>
      </w:r>
      <w:r>
        <w:rPr>
          <w:rFonts w:hint="eastAsia"/>
          <w:sz w:val="21"/>
          <w:szCs w:val="21"/>
        </w:rPr>
        <w:t>投标文件满足招标文件全部实质性要求且投标</w:t>
      </w:r>
      <w:r>
        <w:rPr>
          <w:rFonts w:hint="eastAsia"/>
          <w:sz w:val="21"/>
          <w:szCs w:val="21"/>
          <w:lang w:eastAsia="zh-CN"/>
        </w:rPr>
        <w:t>评分最高</w:t>
      </w:r>
      <w:r>
        <w:rPr>
          <w:rFonts w:hint="eastAsia"/>
          <w:sz w:val="21"/>
          <w:szCs w:val="21"/>
        </w:rPr>
        <w:t>的供应商为中标人。</w:t>
      </w:r>
    </w:p>
    <w:p>
      <w:pPr>
        <w:spacing w:line="400" w:lineRule="exact"/>
        <w:ind w:right="-159" w:firstLine="420" w:firstLineChars="200"/>
        <w:rPr>
          <w:rFonts w:hint="eastAsia"/>
          <w:sz w:val="21"/>
          <w:szCs w:val="21"/>
        </w:rPr>
      </w:pPr>
      <w:r>
        <w:rPr>
          <w:rFonts w:hint="eastAsia"/>
          <w:sz w:val="21"/>
          <w:szCs w:val="21"/>
        </w:rPr>
        <w:t>2、</w:t>
      </w:r>
      <w:r>
        <w:rPr>
          <w:rFonts w:hint="eastAsia"/>
          <w:sz w:val="21"/>
          <w:szCs w:val="21"/>
          <w:lang w:eastAsia="zh-CN"/>
        </w:rPr>
        <w:t>采购</w:t>
      </w:r>
      <w:r>
        <w:rPr>
          <w:rFonts w:hint="eastAsia"/>
          <w:sz w:val="21"/>
          <w:szCs w:val="21"/>
        </w:rPr>
        <w:t>项目要求</w:t>
      </w:r>
    </w:p>
    <w:p>
      <w:pPr>
        <w:spacing w:line="400" w:lineRule="exact"/>
        <w:ind w:right="-159" w:firstLine="420" w:firstLineChars="200"/>
        <w:rPr>
          <w:rFonts w:hint="eastAsia"/>
          <w:sz w:val="21"/>
          <w:szCs w:val="21"/>
        </w:rPr>
      </w:pPr>
      <w:r>
        <w:rPr>
          <w:rFonts w:hint="eastAsia"/>
          <w:sz w:val="21"/>
          <w:szCs w:val="21"/>
        </w:rPr>
        <w:t>（1）遵守国家有关法律、法规、恪守职业道德，遵守职业规范，依法、客观、公正做好工作。</w:t>
      </w:r>
    </w:p>
    <w:p>
      <w:pPr>
        <w:spacing w:line="400" w:lineRule="exact"/>
        <w:ind w:right="-159" w:firstLine="420" w:firstLineChars="200"/>
        <w:rPr>
          <w:rFonts w:hint="eastAsia"/>
          <w:sz w:val="21"/>
          <w:szCs w:val="21"/>
        </w:rPr>
      </w:pPr>
      <w:r>
        <w:rPr>
          <w:rFonts w:hint="eastAsia"/>
          <w:sz w:val="21"/>
          <w:szCs w:val="21"/>
        </w:rPr>
        <w:t>（2）严格质量管理，确保施工过程中的安全问题。</w:t>
      </w:r>
    </w:p>
    <w:p>
      <w:pPr>
        <w:spacing w:line="400" w:lineRule="exact"/>
        <w:ind w:right="-159" w:firstLine="420" w:firstLineChars="200"/>
        <w:rPr>
          <w:rFonts w:hint="eastAsia"/>
          <w:b/>
          <w:bCs/>
          <w:sz w:val="21"/>
          <w:szCs w:val="21"/>
          <w:lang w:eastAsia="zh-CN"/>
        </w:rPr>
      </w:pPr>
      <w:r>
        <w:rPr>
          <w:rFonts w:hint="eastAsia"/>
          <w:sz w:val="21"/>
          <w:szCs w:val="21"/>
        </w:rPr>
        <w:t>（3）</w:t>
      </w:r>
      <w:r>
        <w:rPr>
          <w:rFonts w:hint="eastAsia"/>
          <w:sz w:val="21"/>
          <w:szCs w:val="21"/>
          <w:lang w:eastAsia="zh-CN"/>
        </w:rPr>
        <w:t>供应商</w:t>
      </w:r>
      <w:r>
        <w:rPr>
          <w:rFonts w:hint="eastAsia"/>
          <w:sz w:val="21"/>
          <w:szCs w:val="21"/>
        </w:rPr>
        <w:t>应按时完成委托的工作</w:t>
      </w:r>
      <w:r>
        <w:rPr>
          <w:rFonts w:hint="eastAsia"/>
          <w:sz w:val="21"/>
          <w:szCs w:val="21"/>
          <w:lang w:eastAsia="zh-CN"/>
        </w:rPr>
        <w:t>。</w:t>
      </w: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p>
      <w:pPr>
        <w:pStyle w:val="2"/>
        <w:rPr>
          <w:rFonts w:hint="eastAsia"/>
          <w:b/>
          <w:bCs/>
          <w:sz w:val="21"/>
          <w:szCs w:val="21"/>
          <w:lang w:eastAsia="zh-CN"/>
        </w:rPr>
      </w:pPr>
    </w:p>
    <w:tbl>
      <w:tblPr>
        <w:tblStyle w:val="8"/>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135"/>
        <w:gridCol w:w="900"/>
        <w:gridCol w:w="660"/>
        <w:gridCol w:w="750"/>
        <w:gridCol w:w="69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313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产品名称</w:t>
            </w:r>
          </w:p>
        </w:tc>
        <w:tc>
          <w:tcPr>
            <w:tcW w:w="90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数量</w:t>
            </w:r>
          </w:p>
        </w:tc>
        <w:tc>
          <w:tcPr>
            <w:tcW w:w="66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单价</w:t>
            </w:r>
          </w:p>
        </w:tc>
        <w:tc>
          <w:tcPr>
            <w:tcW w:w="690" w:type="dxa"/>
            <w:tcBorders>
              <w:tl2br w:val="nil"/>
              <w:tr2bl w:val="nil"/>
            </w:tcBorders>
            <w:vAlign w:val="center"/>
          </w:tcPr>
          <w:p>
            <w:pPr>
              <w:widowControl/>
              <w:spacing w:line="360" w:lineRule="auto"/>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小计</w:t>
            </w: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vMerge w:val="restart"/>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rPr>
              <w:t>维保内容</w:t>
            </w: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r>
              <w:rPr>
                <w:rFonts w:hint="eastAsia" w:ascii="宋体" w:hAnsi="宋体" w:cs="宋体"/>
                <w:b w:val="0"/>
                <w:bCs w:val="0"/>
                <w:color w:val="auto"/>
                <w:sz w:val="18"/>
                <w:szCs w:val="18"/>
                <w:u w:val="none" w:color="auto"/>
                <w:vertAlign w:val="baseline"/>
                <w:lang w:val="en-US" w:eastAsia="zh-CN"/>
              </w:rPr>
              <w:t>每月巡视检查（主楼、后勤楼、一期变电所）</w:t>
            </w:r>
          </w:p>
        </w:tc>
        <w:tc>
          <w:tcPr>
            <w:tcW w:w="90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vMerge w:val="continue"/>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r>
              <w:rPr>
                <w:rFonts w:hint="eastAsia" w:ascii="宋体" w:hAnsi="宋体" w:cs="宋体"/>
                <w:b w:val="0"/>
                <w:bCs w:val="0"/>
                <w:color w:val="auto"/>
                <w:sz w:val="18"/>
                <w:szCs w:val="18"/>
                <w:u w:val="none" w:color="auto"/>
                <w:vertAlign w:val="baseline"/>
                <w:lang w:val="en-US" w:eastAsia="zh-CN"/>
              </w:rPr>
              <w:t>故障及不定期检修</w:t>
            </w:r>
          </w:p>
        </w:tc>
        <w:tc>
          <w:tcPr>
            <w:tcW w:w="90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vMerge w:val="continue"/>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r>
              <w:rPr>
                <w:rFonts w:hint="eastAsia" w:ascii="宋体" w:hAnsi="宋体" w:cs="宋体"/>
                <w:b w:val="0"/>
                <w:bCs w:val="0"/>
                <w:color w:val="auto"/>
                <w:sz w:val="18"/>
                <w:szCs w:val="18"/>
                <w:u w:val="none" w:color="auto"/>
                <w:vertAlign w:val="baseline"/>
                <w:lang w:val="en-US" w:eastAsia="zh-CN"/>
              </w:rPr>
              <w:t>安全用具定期试验</w:t>
            </w:r>
          </w:p>
        </w:tc>
        <w:tc>
          <w:tcPr>
            <w:tcW w:w="90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rPr>
              <w:t>预防性试验</w:t>
            </w:r>
          </w:p>
        </w:tc>
        <w:tc>
          <w:tcPr>
            <w:tcW w:w="3135" w:type="dxa"/>
            <w:tcBorders>
              <w:tl2br w:val="nil"/>
              <w:tr2bl w:val="nil"/>
            </w:tcBorders>
            <w:vAlign w:val="center"/>
          </w:tcPr>
          <w:p>
            <w:pPr>
              <w:widowControl/>
              <w:spacing w:line="360" w:lineRule="auto"/>
              <w:jc w:val="center"/>
              <w:rPr>
                <w:rFonts w:hint="eastAsia" w:ascii="宋体" w:hAnsi="宋体" w:cs="宋体"/>
                <w:b w:val="0"/>
                <w:bCs w:val="0"/>
                <w:color w:val="auto"/>
                <w:sz w:val="18"/>
                <w:szCs w:val="18"/>
                <w:u w:val="none" w:color="auto"/>
                <w:vertAlign w:val="baseline"/>
                <w:lang w:val="en-US" w:eastAsia="zh-CN"/>
              </w:rPr>
            </w:pPr>
            <w:r>
              <w:rPr>
                <w:rFonts w:hint="eastAsia" w:ascii="宋体" w:hAnsi="宋体" w:cs="宋体"/>
                <w:b w:val="0"/>
                <w:bCs w:val="0"/>
                <w:color w:val="auto"/>
                <w:sz w:val="18"/>
                <w:szCs w:val="18"/>
                <w:u w:val="none" w:color="auto"/>
                <w:vertAlign w:val="baseline"/>
                <w:lang w:val="en-US" w:eastAsia="zh-CN"/>
              </w:rPr>
              <w:t>一期配电间内高压设备、变压器预防性试验</w:t>
            </w:r>
          </w:p>
        </w:tc>
        <w:tc>
          <w:tcPr>
            <w:tcW w:w="900" w:type="dxa"/>
            <w:tcBorders>
              <w:tl2br w:val="nil"/>
              <w:tr2bl w:val="nil"/>
            </w:tcBorders>
            <w:vAlign w:val="center"/>
          </w:tcPr>
          <w:p>
            <w:pPr>
              <w:widowControl/>
              <w:spacing w:line="360" w:lineRule="auto"/>
              <w:jc w:val="center"/>
              <w:rPr>
                <w:rFonts w:hint="default"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1</w:t>
            </w:r>
          </w:p>
        </w:tc>
        <w:tc>
          <w:tcPr>
            <w:tcW w:w="66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09" w:type="dxa"/>
            <w:gridSpan w:val="2"/>
            <w:tcBorders>
              <w:tl2br w:val="nil"/>
              <w:tr2bl w:val="nil"/>
            </w:tcBorders>
            <w:vAlign w:val="center"/>
          </w:tcPr>
          <w:p>
            <w:pPr>
              <w:widowControl/>
              <w:spacing w:line="360" w:lineRule="auto"/>
              <w:jc w:val="center"/>
              <w:rPr>
                <w:rFonts w:hint="eastAsia" w:ascii="宋体" w:hAnsi="宋体" w:cs="宋体"/>
                <w:b w:val="0"/>
                <w:bCs w:val="0"/>
                <w:color w:val="auto"/>
                <w:sz w:val="18"/>
                <w:szCs w:val="18"/>
                <w:u w:val="none" w:color="auto"/>
                <w:vertAlign w:val="baseline"/>
                <w:lang w:val="en-US" w:eastAsia="zh-CN"/>
              </w:rPr>
            </w:pPr>
            <w:r>
              <w:rPr>
                <w:rFonts w:hint="eastAsia" w:ascii="宋体" w:hAnsi="宋体" w:cs="宋体"/>
                <w:b w:val="0"/>
                <w:bCs w:val="0"/>
                <w:color w:val="auto"/>
                <w:sz w:val="18"/>
                <w:szCs w:val="18"/>
                <w:u w:val="none" w:color="auto"/>
                <w:vertAlign w:val="baseline"/>
                <w:lang w:val="en-US" w:eastAsia="zh-CN"/>
              </w:rPr>
              <w:t>合计（含税价）</w:t>
            </w:r>
          </w:p>
        </w:tc>
        <w:tc>
          <w:tcPr>
            <w:tcW w:w="90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p>
        </w:tc>
        <w:tc>
          <w:tcPr>
            <w:tcW w:w="66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bl>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3"/>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3"/>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3"/>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9489281D"/>
    <w:multiLevelType w:val="singleLevel"/>
    <w:tmpl w:val="9489281D"/>
    <w:lvl w:ilvl="0" w:tentative="0">
      <w:start w:val="1"/>
      <w:numFmt w:val="decimal"/>
      <w:suff w:val="nothing"/>
      <w:lvlText w:val="%1．"/>
      <w:lvlJc w:val="left"/>
      <w:pPr>
        <w:ind w:left="0" w:firstLine="400"/>
      </w:pPr>
      <w:rPr>
        <w:rFonts w:hint="default"/>
      </w:rPr>
    </w:lvl>
  </w:abstractNum>
  <w:abstractNum w:abstractNumId="2">
    <w:nsid w:val="D76C7A19"/>
    <w:multiLevelType w:val="singleLevel"/>
    <w:tmpl w:val="D76C7A19"/>
    <w:lvl w:ilvl="0" w:tentative="0">
      <w:start w:val="1"/>
      <w:numFmt w:val="decimal"/>
      <w:suff w:val="nothing"/>
      <w:lvlText w:val="%1、"/>
      <w:lvlJc w:val="left"/>
    </w:lvl>
  </w:abstractNum>
  <w:abstractNum w:abstractNumId="3">
    <w:nsid w:val="EB77E0CB"/>
    <w:multiLevelType w:val="singleLevel"/>
    <w:tmpl w:val="EB77E0CB"/>
    <w:lvl w:ilvl="0" w:tentative="0">
      <w:start w:val="1"/>
      <w:numFmt w:val="decimal"/>
      <w:suff w:val="nothing"/>
      <w:lvlText w:val="%1．"/>
      <w:lvlJc w:val="left"/>
      <w:pPr>
        <w:ind w:left="0" w:firstLine="400"/>
      </w:pPr>
      <w:rPr>
        <w:rFonts w:hint="default"/>
      </w:rPr>
    </w:lvl>
  </w:abstractNum>
  <w:abstractNum w:abstractNumId="4">
    <w:nsid w:val="1D266996"/>
    <w:multiLevelType w:val="singleLevel"/>
    <w:tmpl w:val="1D266996"/>
    <w:lvl w:ilvl="0" w:tentative="0">
      <w:start w:val="1"/>
      <w:numFmt w:val="decimal"/>
      <w:lvlText w:val="%1."/>
      <w:lvlJc w:val="left"/>
      <w:pPr>
        <w:ind w:left="425" w:hanging="425"/>
      </w:pPr>
      <w:rPr>
        <w:rFonts w:hint="default"/>
      </w:rPr>
    </w:lvl>
  </w:abstractNum>
  <w:abstractNum w:abstractNumId="5">
    <w:nsid w:val="21AB4C2A"/>
    <w:multiLevelType w:val="singleLevel"/>
    <w:tmpl w:val="21AB4C2A"/>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6A080D"/>
    <w:rsid w:val="008C2F1F"/>
    <w:rsid w:val="00BF6F18"/>
    <w:rsid w:val="00FB3510"/>
    <w:rsid w:val="04B57E36"/>
    <w:rsid w:val="052B4A3B"/>
    <w:rsid w:val="06403CEA"/>
    <w:rsid w:val="0AFD3F8B"/>
    <w:rsid w:val="0C64366D"/>
    <w:rsid w:val="0E526DCE"/>
    <w:rsid w:val="0EF46A65"/>
    <w:rsid w:val="10441AA0"/>
    <w:rsid w:val="10AA6F89"/>
    <w:rsid w:val="111A1552"/>
    <w:rsid w:val="12172C6F"/>
    <w:rsid w:val="13E77746"/>
    <w:rsid w:val="13F61035"/>
    <w:rsid w:val="15850874"/>
    <w:rsid w:val="161336C9"/>
    <w:rsid w:val="175577FE"/>
    <w:rsid w:val="177F6999"/>
    <w:rsid w:val="17966FFB"/>
    <w:rsid w:val="17D57E03"/>
    <w:rsid w:val="18EC7F2B"/>
    <w:rsid w:val="19F467D8"/>
    <w:rsid w:val="1A1A21E5"/>
    <w:rsid w:val="1A6909F3"/>
    <w:rsid w:val="1AD26368"/>
    <w:rsid w:val="1B1E76DB"/>
    <w:rsid w:val="1EA04DF7"/>
    <w:rsid w:val="22101954"/>
    <w:rsid w:val="22933C3D"/>
    <w:rsid w:val="24C57AE3"/>
    <w:rsid w:val="26BF0902"/>
    <w:rsid w:val="27BB11F9"/>
    <w:rsid w:val="28FB1663"/>
    <w:rsid w:val="2B422902"/>
    <w:rsid w:val="2B786D83"/>
    <w:rsid w:val="2FA13F05"/>
    <w:rsid w:val="2FE66BA0"/>
    <w:rsid w:val="31CC104F"/>
    <w:rsid w:val="334B30CB"/>
    <w:rsid w:val="339D028F"/>
    <w:rsid w:val="33C457E2"/>
    <w:rsid w:val="34D868EF"/>
    <w:rsid w:val="36851880"/>
    <w:rsid w:val="39AB6CB1"/>
    <w:rsid w:val="3D515D81"/>
    <w:rsid w:val="3DE7175D"/>
    <w:rsid w:val="3E1146B1"/>
    <w:rsid w:val="3F5A5263"/>
    <w:rsid w:val="41B55B7C"/>
    <w:rsid w:val="430D5B04"/>
    <w:rsid w:val="46894150"/>
    <w:rsid w:val="47D14129"/>
    <w:rsid w:val="48543F61"/>
    <w:rsid w:val="48D8317D"/>
    <w:rsid w:val="4E02085D"/>
    <w:rsid w:val="4F1A3C64"/>
    <w:rsid w:val="51DC620C"/>
    <w:rsid w:val="540B08C7"/>
    <w:rsid w:val="549E6901"/>
    <w:rsid w:val="54F94A34"/>
    <w:rsid w:val="56EB5389"/>
    <w:rsid w:val="57E64342"/>
    <w:rsid w:val="57EC61FA"/>
    <w:rsid w:val="59BF086E"/>
    <w:rsid w:val="5C55428A"/>
    <w:rsid w:val="5D6E070E"/>
    <w:rsid w:val="5F814050"/>
    <w:rsid w:val="61830C30"/>
    <w:rsid w:val="6309314B"/>
    <w:rsid w:val="636102E2"/>
    <w:rsid w:val="64055813"/>
    <w:rsid w:val="676F28B0"/>
    <w:rsid w:val="67F7669A"/>
    <w:rsid w:val="681178F7"/>
    <w:rsid w:val="69F33705"/>
    <w:rsid w:val="6CB900AB"/>
    <w:rsid w:val="6CF85563"/>
    <w:rsid w:val="6D535020"/>
    <w:rsid w:val="70CD057D"/>
    <w:rsid w:val="71D800EE"/>
    <w:rsid w:val="743E7946"/>
    <w:rsid w:val="7459320E"/>
    <w:rsid w:val="76006029"/>
    <w:rsid w:val="760F2213"/>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0</TotalTime>
  <ScaleCrop>false</ScaleCrop>
  <LinksUpToDate>false</LinksUpToDate>
  <CharactersWithSpaces>3079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CJ</cp:lastModifiedBy>
  <cp:lastPrinted>2020-05-06T01:02:00Z</cp:lastPrinted>
  <dcterms:modified xsi:type="dcterms:W3CDTF">2021-03-10T03:04:42Z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